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804203" w14:paraId="56C395D2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BAF5" w14:textId="77777777" w:rsidR="00804203" w:rsidRDefault="00804203">
            <w:pPr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4C9" w14:textId="77777777" w:rsidR="00804203" w:rsidRDefault="00804203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AF8E" w14:textId="77777777" w:rsidR="00804203" w:rsidRDefault="00804203">
            <w:pPr>
              <w:rPr>
                <w:b/>
              </w:rPr>
            </w:pPr>
            <w:r>
              <w:rPr>
                <w:b/>
              </w:rPr>
              <w:t>Board Member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0EF" w14:textId="77777777" w:rsidR="00804203" w:rsidRDefault="00804203"/>
        </w:tc>
      </w:tr>
      <w:tr w:rsidR="00804203" w14:paraId="48DDEDDE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8304" w14:textId="77777777" w:rsidR="00804203" w:rsidRDefault="00804203">
            <w:r>
              <w:t>Marjory McPherson - Chair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EF3E" w14:textId="77777777" w:rsidR="00804203" w:rsidRDefault="00804203"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FF9A" w14:textId="77777777" w:rsidR="00804203" w:rsidRDefault="00804203">
            <w:r>
              <w:t>Christine Hass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AE3C" w14:textId="51F20514" w:rsidR="00804203" w:rsidRDefault="00804203">
            <w:r>
              <w:t>A</w:t>
            </w:r>
          </w:p>
        </w:tc>
      </w:tr>
      <w:tr w:rsidR="00804203" w14:paraId="235D7894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EBA" w14:textId="77777777" w:rsidR="00804203" w:rsidRDefault="00804203">
            <w:r>
              <w:t xml:space="preserve"> Garfield McAdam - Director                                 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3737" w14:textId="77777777" w:rsidR="00804203" w:rsidRDefault="00804203"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01D0" w14:textId="77777777" w:rsidR="00804203" w:rsidRDefault="00804203">
            <w:r>
              <w:t>Anne Coleman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151" w14:textId="77777777" w:rsidR="00804203" w:rsidRDefault="00804203">
            <w:r>
              <w:t>P</w:t>
            </w:r>
          </w:p>
        </w:tc>
      </w:tr>
      <w:tr w:rsidR="00804203" w14:paraId="376810F6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BAC" w14:textId="77777777" w:rsidR="00804203" w:rsidRDefault="00804203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3161" w14:textId="77777777" w:rsidR="00804203" w:rsidRDefault="00804203"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45A8" w14:textId="77777777" w:rsidR="00804203" w:rsidRDefault="00804203">
            <w:proofErr w:type="spellStart"/>
            <w:r>
              <w:t>Kristena</w:t>
            </w:r>
            <w:proofErr w:type="spellEnd"/>
            <w:r>
              <w:t xml:space="preserve"> Schutt – Moore - Director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BC4" w14:textId="77777777" w:rsidR="00804203" w:rsidRDefault="00804203">
            <w:r>
              <w:t>A</w:t>
            </w:r>
          </w:p>
        </w:tc>
      </w:tr>
      <w:tr w:rsidR="00804203" w14:paraId="7896950D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7048" w14:textId="77777777" w:rsidR="00804203" w:rsidRDefault="00804203">
            <w:r>
              <w:t>Vivian Bloom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3580" w14:textId="1D5A0D4F" w:rsidR="00804203" w:rsidRDefault="00804203">
            <w:r>
              <w:t>P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43F1" w14:textId="77777777" w:rsidR="00804203" w:rsidRDefault="0080420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996" w14:textId="77777777" w:rsidR="00804203" w:rsidRDefault="00804203"/>
        </w:tc>
      </w:tr>
      <w:tr w:rsidR="00804203" w14:paraId="32576815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3B3" w14:textId="77777777" w:rsidR="00804203" w:rsidRDefault="0080420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D29" w14:textId="77777777" w:rsidR="00804203" w:rsidRDefault="00804203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ED4A" w14:textId="16AA0C90" w:rsidR="00804203" w:rsidRDefault="00804203">
            <w:r>
              <w:t xml:space="preserve">Taylor </w:t>
            </w:r>
            <w:proofErr w:type="spellStart"/>
            <w:r>
              <w:t>Grosklag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69E" w14:textId="77777777" w:rsidR="00804203" w:rsidRDefault="00804203"/>
        </w:tc>
      </w:tr>
      <w:tr w:rsidR="00804203" w14:paraId="19F9D0AC" w14:textId="77777777" w:rsidTr="008042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63C" w14:textId="77777777" w:rsidR="00804203" w:rsidRDefault="00804203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602" w14:textId="77777777" w:rsidR="00804203" w:rsidRDefault="00804203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F3E" w14:textId="48DDAC8C" w:rsidR="00804203" w:rsidRDefault="00804203">
            <w:r>
              <w:t>Jenny Katz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262" w14:textId="77777777" w:rsidR="00804203" w:rsidRDefault="00804203"/>
        </w:tc>
      </w:tr>
    </w:tbl>
    <w:p w14:paraId="1FC70C83" w14:textId="77777777" w:rsidR="00804203" w:rsidRDefault="00804203" w:rsidP="008042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330586" w14:paraId="43DD27A4" w14:textId="77777777" w:rsidTr="00B97170">
        <w:tc>
          <w:tcPr>
            <w:tcW w:w="625" w:type="dxa"/>
          </w:tcPr>
          <w:p w14:paraId="019593A4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570" w:type="dxa"/>
          </w:tcPr>
          <w:p w14:paraId="624DA85C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For Discussion</w:t>
            </w:r>
          </w:p>
        </w:tc>
        <w:tc>
          <w:tcPr>
            <w:tcW w:w="2155" w:type="dxa"/>
          </w:tcPr>
          <w:p w14:paraId="5840AA96" w14:textId="77777777" w:rsidR="00330586" w:rsidRPr="00D444FF" w:rsidRDefault="00330586">
            <w:pPr>
              <w:rPr>
                <w:b/>
                <w:sz w:val="28"/>
                <w:szCs w:val="28"/>
              </w:rPr>
            </w:pPr>
            <w:r w:rsidRPr="00D444FF">
              <w:rPr>
                <w:b/>
                <w:sz w:val="28"/>
                <w:szCs w:val="28"/>
              </w:rPr>
              <w:t>Responsibility</w:t>
            </w:r>
          </w:p>
        </w:tc>
      </w:tr>
      <w:tr w:rsidR="00330586" w:rsidRPr="00330586" w14:paraId="64121354" w14:textId="77777777" w:rsidTr="00B97170">
        <w:tc>
          <w:tcPr>
            <w:tcW w:w="625" w:type="dxa"/>
          </w:tcPr>
          <w:p w14:paraId="16468EAE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14:paraId="2BDC635B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2155" w:type="dxa"/>
          </w:tcPr>
          <w:p w14:paraId="40DC721A" w14:textId="77777777" w:rsidR="00330586" w:rsidRPr="00D444FF" w:rsidRDefault="00330586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Chair/Vice-Chair</w:t>
            </w:r>
          </w:p>
        </w:tc>
      </w:tr>
      <w:tr w:rsidR="00EB7663" w:rsidRPr="00330586" w14:paraId="68201004" w14:textId="77777777" w:rsidTr="00B97170">
        <w:tc>
          <w:tcPr>
            <w:tcW w:w="625" w:type="dxa"/>
          </w:tcPr>
          <w:p w14:paraId="247C6D16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14:paraId="5471AA3A" w14:textId="77777777"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Approval of Agenda</w:t>
            </w:r>
          </w:p>
          <w:p w14:paraId="279C469E" w14:textId="77777777" w:rsidR="00A81E74" w:rsidRPr="00A81E74" w:rsidRDefault="00A81E74" w:rsidP="00A81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 agenda be approved as presented</w:t>
            </w:r>
          </w:p>
        </w:tc>
        <w:tc>
          <w:tcPr>
            <w:tcW w:w="2155" w:type="dxa"/>
          </w:tcPr>
          <w:p w14:paraId="314DE32E" w14:textId="77777777" w:rsidR="00EB7663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  <w:r w:rsidR="00EB7663" w:rsidRPr="00D444FF">
              <w:rPr>
                <w:b/>
                <w:sz w:val="24"/>
                <w:szCs w:val="24"/>
              </w:rPr>
              <w:t xml:space="preserve"> &amp; Staff</w:t>
            </w:r>
          </w:p>
          <w:p w14:paraId="14113601" w14:textId="77777777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>Resolution #</w:t>
            </w:r>
          </w:p>
          <w:p w14:paraId="7351731E" w14:textId="130CC636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>18-5</w:t>
            </w:r>
            <w:r w:rsidR="00341723">
              <w:rPr>
                <w:b/>
              </w:rPr>
              <w:t>1</w:t>
            </w:r>
          </w:p>
          <w:p w14:paraId="16BA2CED" w14:textId="6A42CB22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 xml:space="preserve">M: </w:t>
            </w:r>
            <w:r w:rsidR="00316C8B">
              <w:rPr>
                <w:b/>
              </w:rPr>
              <w:t xml:space="preserve">Valerie </w:t>
            </w:r>
            <w:proofErr w:type="spellStart"/>
            <w:r w:rsidR="00316C8B">
              <w:rPr>
                <w:b/>
              </w:rPr>
              <w:t>Loney</w:t>
            </w:r>
            <w:proofErr w:type="spellEnd"/>
          </w:p>
          <w:p w14:paraId="7F5A50A4" w14:textId="540272F9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 xml:space="preserve">S: </w:t>
            </w:r>
            <w:r w:rsidR="00316C8B">
              <w:rPr>
                <w:b/>
              </w:rPr>
              <w:t>Garfield McAdam</w:t>
            </w:r>
          </w:p>
          <w:p w14:paraId="46D4ADE5" w14:textId="77777777" w:rsidR="003B144D" w:rsidRPr="00D444FF" w:rsidRDefault="003B144D" w:rsidP="003B14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EB7663" w:rsidRPr="00330586" w14:paraId="6D9D6C44" w14:textId="77777777" w:rsidTr="00B97170">
        <w:tc>
          <w:tcPr>
            <w:tcW w:w="625" w:type="dxa"/>
          </w:tcPr>
          <w:p w14:paraId="311363E3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14:paraId="4FEBCDA9" w14:textId="77777777" w:rsidR="00EB7663" w:rsidRPr="00A81E74" w:rsidRDefault="00EB7663" w:rsidP="00EB7663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Declaration of Conflict of Interest</w:t>
            </w:r>
            <w:r w:rsidR="00A81E74">
              <w:rPr>
                <w:b/>
                <w:sz w:val="24"/>
                <w:szCs w:val="24"/>
              </w:rPr>
              <w:t xml:space="preserve"> - </w:t>
            </w:r>
            <w:r w:rsidR="00A81E74">
              <w:rPr>
                <w:sz w:val="24"/>
                <w:szCs w:val="24"/>
              </w:rPr>
              <w:t>none</w:t>
            </w:r>
          </w:p>
        </w:tc>
        <w:tc>
          <w:tcPr>
            <w:tcW w:w="2155" w:type="dxa"/>
          </w:tcPr>
          <w:p w14:paraId="243DB033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2B50DB77" w14:textId="77777777" w:rsidTr="00B97170">
        <w:tc>
          <w:tcPr>
            <w:tcW w:w="625" w:type="dxa"/>
          </w:tcPr>
          <w:p w14:paraId="4B4F6171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14:paraId="3F5A05E4" w14:textId="2327EDEB" w:rsidR="00EB7663" w:rsidRDefault="00EB7663" w:rsidP="00F65E29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Minutes</w:t>
            </w:r>
            <w:r w:rsidR="009446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446B4">
              <w:rPr>
                <w:b/>
                <w:sz w:val="24"/>
                <w:szCs w:val="24"/>
              </w:rPr>
              <w:t xml:space="preserve">from </w:t>
            </w:r>
            <w:r w:rsidR="004A53CB">
              <w:rPr>
                <w:b/>
                <w:sz w:val="24"/>
                <w:szCs w:val="24"/>
              </w:rPr>
              <w:t xml:space="preserve"> </w:t>
            </w:r>
            <w:r w:rsidR="00813E8B">
              <w:rPr>
                <w:b/>
                <w:sz w:val="24"/>
                <w:szCs w:val="24"/>
              </w:rPr>
              <w:t>Ju</w:t>
            </w:r>
            <w:r w:rsidR="00341723">
              <w:rPr>
                <w:b/>
                <w:sz w:val="24"/>
                <w:szCs w:val="24"/>
              </w:rPr>
              <w:t>ly</w:t>
            </w:r>
            <w:proofErr w:type="gramEnd"/>
            <w:r w:rsidR="00DA7A22">
              <w:rPr>
                <w:b/>
                <w:sz w:val="24"/>
                <w:szCs w:val="24"/>
              </w:rPr>
              <w:t xml:space="preserve"> </w:t>
            </w:r>
            <w:r w:rsidR="00341723">
              <w:rPr>
                <w:b/>
                <w:sz w:val="24"/>
                <w:szCs w:val="24"/>
              </w:rPr>
              <w:t>18</w:t>
            </w:r>
            <w:r w:rsidR="009446B4">
              <w:rPr>
                <w:b/>
                <w:sz w:val="24"/>
                <w:szCs w:val="24"/>
              </w:rPr>
              <w:t>, 2018</w:t>
            </w:r>
          </w:p>
          <w:p w14:paraId="7BA0CD7F" w14:textId="77777777" w:rsidR="00A81E74" w:rsidRPr="00A81E74" w:rsidRDefault="00A81E74" w:rsidP="00F6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the minutes be accepted as presented</w:t>
            </w:r>
          </w:p>
        </w:tc>
        <w:tc>
          <w:tcPr>
            <w:tcW w:w="2155" w:type="dxa"/>
          </w:tcPr>
          <w:p w14:paraId="62F880E3" w14:textId="77777777" w:rsidR="00EB7663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  <w:p w14:paraId="72757920" w14:textId="77777777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>Resolution #</w:t>
            </w:r>
          </w:p>
          <w:p w14:paraId="1FB4B9B6" w14:textId="5F7C8EF5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>18-</w:t>
            </w:r>
            <w:r w:rsidR="00341723">
              <w:rPr>
                <w:b/>
              </w:rPr>
              <w:t>52</w:t>
            </w:r>
          </w:p>
          <w:p w14:paraId="734542F8" w14:textId="40C67895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 xml:space="preserve">M: </w:t>
            </w:r>
            <w:r w:rsidR="00316C8B">
              <w:rPr>
                <w:b/>
              </w:rPr>
              <w:t>Anne Coleman</w:t>
            </w:r>
          </w:p>
          <w:p w14:paraId="43272BB7" w14:textId="22089968" w:rsidR="003B144D" w:rsidRDefault="003B144D" w:rsidP="003B144D">
            <w:pPr>
              <w:rPr>
                <w:b/>
              </w:rPr>
            </w:pPr>
            <w:r>
              <w:rPr>
                <w:b/>
              </w:rPr>
              <w:t xml:space="preserve">S: </w:t>
            </w:r>
            <w:r w:rsidR="00316C8B">
              <w:rPr>
                <w:b/>
              </w:rPr>
              <w:t xml:space="preserve">Valerie </w:t>
            </w:r>
            <w:proofErr w:type="spellStart"/>
            <w:r w:rsidR="00316C8B">
              <w:rPr>
                <w:b/>
              </w:rPr>
              <w:t>Loney</w:t>
            </w:r>
            <w:proofErr w:type="spellEnd"/>
          </w:p>
          <w:p w14:paraId="50C4DCA1" w14:textId="77777777" w:rsidR="003B144D" w:rsidRPr="00D444FF" w:rsidRDefault="003B144D" w:rsidP="003B144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06B8F" w:rsidRPr="00330586" w14:paraId="3F92FB56" w14:textId="77777777" w:rsidTr="00B97170">
        <w:tc>
          <w:tcPr>
            <w:tcW w:w="625" w:type="dxa"/>
          </w:tcPr>
          <w:p w14:paraId="580028F0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14:paraId="192F6EAF" w14:textId="77777777" w:rsidR="00006B8F" w:rsidRPr="002B5B62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Business Arising from Minutes</w:t>
            </w:r>
            <w:r w:rsidR="002B5B62">
              <w:rPr>
                <w:b/>
                <w:sz w:val="24"/>
                <w:szCs w:val="24"/>
              </w:rPr>
              <w:t xml:space="preserve"> </w:t>
            </w:r>
            <w:r w:rsidR="002B5B62">
              <w:rPr>
                <w:sz w:val="24"/>
                <w:szCs w:val="24"/>
              </w:rPr>
              <w:t>- none</w:t>
            </w:r>
          </w:p>
          <w:p w14:paraId="4BB5EDD7" w14:textId="77777777" w:rsidR="0006186F" w:rsidRPr="0006186F" w:rsidRDefault="0006186F" w:rsidP="002B5B6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D7228C6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667DDAE8" w14:textId="77777777" w:rsidTr="00B97170">
        <w:tc>
          <w:tcPr>
            <w:tcW w:w="625" w:type="dxa"/>
          </w:tcPr>
          <w:p w14:paraId="04C0F00E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14:paraId="78C60C71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Reports</w:t>
            </w:r>
          </w:p>
        </w:tc>
        <w:tc>
          <w:tcPr>
            <w:tcW w:w="2155" w:type="dxa"/>
          </w:tcPr>
          <w:p w14:paraId="60D85691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EB7663" w:rsidRPr="00330586" w14:paraId="59352FDE" w14:textId="77777777" w:rsidTr="00B97170">
        <w:tc>
          <w:tcPr>
            <w:tcW w:w="625" w:type="dxa"/>
          </w:tcPr>
          <w:p w14:paraId="0543D525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14:paraId="73BFEA7C" w14:textId="77777777" w:rsidR="00BA42B8" w:rsidRDefault="00EB7663" w:rsidP="00BA42B8">
            <w:pPr>
              <w:rPr>
                <w:b/>
                <w:sz w:val="24"/>
                <w:szCs w:val="24"/>
              </w:rPr>
            </w:pPr>
            <w:r w:rsidRPr="00BA42B8">
              <w:rPr>
                <w:b/>
                <w:sz w:val="24"/>
                <w:szCs w:val="24"/>
              </w:rPr>
              <w:t>CEO</w:t>
            </w:r>
          </w:p>
          <w:p w14:paraId="00411D0B" w14:textId="42B2FABE" w:rsidR="00BA42B8" w:rsidRPr="00BA42B8" w:rsidRDefault="00BA42B8" w:rsidP="00BA42B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A42B8">
              <w:rPr>
                <w:b/>
                <w:sz w:val="24"/>
                <w:szCs w:val="24"/>
              </w:rPr>
              <w:t>August and September Cultural Reports</w:t>
            </w:r>
            <w:r w:rsidR="007A6EEC">
              <w:rPr>
                <w:b/>
                <w:sz w:val="24"/>
                <w:szCs w:val="24"/>
              </w:rPr>
              <w:t xml:space="preserve"> were made available</w:t>
            </w:r>
          </w:p>
          <w:p w14:paraId="5D03E46B" w14:textId="5FD80987" w:rsidR="00BA42B8" w:rsidRPr="00354535" w:rsidRDefault="00BA42B8" w:rsidP="00BA42B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54535">
              <w:rPr>
                <w:b/>
                <w:sz w:val="24"/>
                <w:szCs w:val="24"/>
              </w:rPr>
              <w:t xml:space="preserve">September Library Event Calendar </w:t>
            </w:r>
            <w:r w:rsidR="003C0061">
              <w:rPr>
                <w:b/>
                <w:sz w:val="24"/>
                <w:szCs w:val="24"/>
              </w:rPr>
              <w:t>is posted on the website</w:t>
            </w:r>
            <w:r w:rsidRPr="00354535">
              <w:rPr>
                <w:b/>
                <w:sz w:val="24"/>
                <w:szCs w:val="24"/>
              </w:rPr>
              <w:t xml:space="preserve"> </w:t>
            </w:r>
          </w:p>
          <w:p w14:paraId="795ECA44" w14:textId="49F0A2AE" w:rsidR="00BA42B8" w:rsidRDefault="00BA42B8" w:rsidP="00BA42B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Summer Yoga </w:t>
            </w:r>
            <w:r w:rsidR="007A6EEC">
              <w:rPr>
                <w:b/>
                <w:sz w:val="24"/>
                <w:szCs w:val="24"/>
              </w:rPr>
              <w:t>will continue for the first three weeks in September.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482826C" w14:textId="45A1E8B4" w:rsidR="00BA42B8" w:rsidRDefault="00BA42B8" w:rsidP="00BA42B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 – Rod completed an Excel course on Basic Library Management.</w:t>
            </w:r>
          </w:p>
          <w:p w14:paraId="5DD23C7A" w14:textId="09E08FFA" w:rsidR="00BA42B8" w:rsidRDefault="00BA42B8" w:rsidP="00BA42B8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Tiffany completed an Excel course on Readers’ Advisory Tools and Practice.</w:t>
            </w:r>
          </w:p>
          <w:p w14:paraId="16549E46" w14:textId="424051E3" w:rsidR="00DB3395" w:rsidRDefault="00BA42B8" w:rsidP="008F467A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BA42B8">
              <w:rPr>
                <w:b/>
                <w:sz w:val="24"/>
                <w:szCs w:val="24"/>
              </w:rPr>
              <w:t>Jessica is registered for an Excel course on Reference and Information Services.</w:t>
            </w:r>
          </w:p>
          <w:p w14:paraId="3892490F" w14:textId="60EB49D0" w:rsidR="0023292A" w:rsidRPr="0023292A" w:rsidRDefault="0023292A" w:rsidP="0023292A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Opeongo</w:t>
            </w:r>
            <w:proofErr w:type="spellEnd"/>
            <w:r>
              <w:rPr>
                <w:b/>
                <w:sz w:val="24"/>
                <w:szCs w:val="24"/>
              </w:rPr>
              <w:t xml:space="preserve"> Reader’s Theatre </w:t>
            </w:r>
            <w:r w:rsidR="006365A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365A0">
              <w:rPr>
                <w:b/>
                <w:sz w:val="24"/>
                <w:szCs w:val="24"/>
              </w:rPr>
              <w:t xml:space="preserve">Barry Conway is proposing to start a branch of the </w:t>
            </w:r>
            <w:proofErr w:type="spellStart"/>
            <w:r w:rsidR="006365A0">
              <w:rPr>
                <w:b/>
                <w:sz w:val="24"/>
                <w:szCs w:val="24"/>
              </w:rPr>
              <w:t>Opeongo</w:t>
            </w:r>
            <w:proofErr w:type="spellEnd"/>
            <w:r w:rsidR="006365A0">
              <w:rPr>
                <w:b/>
                <w:sz w:val="24"/>
                <w:szCs w:val="24"/>
              </w:rPr>
              <w:t xml:space="preserve"> Reader’s Theatre at </w:t>
            </w:r>
            <w:r w:rsidR="006365A0">
              <w:rPr>
                <w:b/>
                <w:sz w:val="24"/>
                <w:szCs w:val="24"/>
              </w:rPr>
              <w:lastRenderedPageBreak/>
              <w:t>the HHPL.  The Library is currently recruiting people who would be interested in reading for live podcasts.</w:t>
            </w:r>
          </w:p>
          <w:p w14:paraId="6156F2AA" w14:textId="77777777" w:rsidR="009446B4" w:rsidRPr="00D444FF" w:rsidRDefault="009446B4" w:rsidP="00BA42B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A85E44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Staff</w:t>
            </w:r>
          </w:p>
        </w:tc>
      </w:tr>
      <w:tr w:rsidR="00EB7663" w:rsidRPr="00330586" w14:paraId="7E814ADB" w14:textId="77777777" w:rsidTr="00B97170">
        <w:tc>
          <w:tcPr>
            <w:tcW w:w="625" w:type="dxa"/>
          </w:tcPr>
          <w:p w14:paraId="687A3754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14:paraId="28AB0743" w14:textId="77777777" w:rsidR="00EB7663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Secretary</w:t>
            </w:r>
          </w:p>
          <w:p w14:paraId="414EA4CD" w14:textId="77777777" w:rsidR="00A95515" w:rsidRDefault="00A95515" w:rsidP="00EB7663">
            <w:pPr>
              <w:rPr>
                <w:b/>
                <w:sz w:val="24"/>
                <w:szCs w:val="24"/>
              </w:rPr>
            </w:pPr>
          </w:p>
          <w:p w14:paraId="33A98FFF" w14:textId="44425F4B" w:rsidR="00A95515" w:rsidRPr="00D444FF" w:rsidRDefault="00A95515" w:rsidP="00EB7663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B05F47E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Staff</w:t>
            </w:r>
          </w:p>
        </w:tc>
      </w:tr>
      <w:tr w:rsidR="00EB7663" w:rsidRPr="00330586" w14:paraId="45A795D6" w14:textId="77777777" w:rsidTr="00B97170">
        <w:tc>
          <w:tcPr>
            <w:tcW w:w="625" w:type="dxa"/>
          </w:tcPr>
          <w:p w14:paraId="41219F88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14:paraId="4DAC5FA5" w14:textId="77777777" w:rsidR="003769FA" w:rsidRDefault="00EB7663" w:rsidP="00BA42B8">
            <w:pPr>
              <w:rPr>
                <w:b/>
                <w:sz w:val="24"/>
                <w:szCs w:val="24"/>
              </w:rPr>
            </w:pPr>
            <w:r w:rsidRPr="00E25F52">
              <w:rPr>
                <w:b/>
                <w:sz w:val="24"/>
                <w:szCs w:val="24"/>
              </w:rPr>
              <w:t>Treasurer</w:t>
            </w:r>
            <w:r w:rsidR="00E85FF2" w:rsidRPr="00E25F52">
              <w:rPr>
                <w:b/>
                <w:sz w:val="24"/>
                <w:szCs w:val="24"/>
              </w:rPr>
              <w:t xml:space="preserve"> </w:t>
            </w:r>
          </w:p>
          <w:p w14:paraId="13BF5BFE" w14:textId="42CEBB83" w:rsidR="00F873A7" w:rsidRPr="0023292A" w:rsidRDefault="00F873A7" w:rsidP="00F873A7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0034C1">
              <w:rPr>
                <w:b/>
                <w:sz w:val="24"/>
                <w:szCs w:val="24"/>
              </w:rPr>
              <w:t xml:space="preserve">2017 </w:t>
            </w:r>
            <w:r>
              <w:rPr>
                <w:b/>
                <w:sz w:val="24"/>
                <w:szCs w:val="24"/>
              </w:rPr>
              <w:t xml:space="preserve">Financial Statements Report </w:t>
            </w:r>
            <w:r w:rsidR="000034C1">
              <w:rPr>
                <w:b/>
                <w:sz w:val="24"/>
                <w:szCs w:val="24"/>
              </w:rPr>
              <w:t>from the auditors Collins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34C1">
              <w:rPr>
                <w:b/>
                <w:sz w:val="24"/>
                <w:szCs w:val="24"/>
              </w:rPr>
              <w:t>Barrow was distributed to the Board members.</w:t>
            </w:r>
          </w:p>
          <w:p w14:paraId="0E45715B" w14:textId="22345BA4" w:rsidR="00F873A7" w:rsidRPr="0006186F" w:rsidRDefault="00F873A7" w:rsidP="00BA42B8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223AD26E" w14:textId="070016A2" w:rsidR="000D6BE3" w:rsidRPr="00D444FF" w:rsidRDefault="000D6BE3" w:rsidP="00074D3E">
            <w:pPr>
              <w:rPr>
                <w:b/>
                <w:sz w:val="24"/>
                <w:szCs w:val="24"/>
              </w:rPr>
            </w:pPr>
          </w:p>
        </w:tc>
      </w:tr>
      <w:tr w:rsidR="00EB7663" w:rsidRPr="00330586" w14:paraId="001AAF3D" w14:textId="77777777" w:rsidTr="00B97170">
        <w:tc>
          <w:tcPr>
            <w:tcW w:w="625" w:type="dxa"/>
          </w:tcPr>
          <w:p w14:paraId="492BFE58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570" w:type="dxa"/>
          </w:tcPr>
          <w:p w14:paraId="429CD7A3" w14:textId="6BC5D946" w:rsidR="009E205C" w:rsidRPr="003726A3" w:rsidRDefault="00EB7663" w:rsidP="00BA42B8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2155" w:type="dxa"/>
          </w:tcPr>
          <w:p w14:paraId="16095BFD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755EBFB6" w14:textId="77777777" w:rsidTr="00B97170">
        <w:tc>
          <w:tcPr>
            <w:tcW w:w="625" w:type="dxa"/>
          </w:tcPr>
          <w:p w14:paraId="1AC15EBA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570" w:type="dxa"/>
          </w:tcPr>
          <w:p w14:paraId="075BB574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Trustee</w:t>
            </w:r>
          </w:p>
        </w:tc>
        <w:tc>
          <w:tcPr>
            <w:tcW w:w="2155" w:type="dxa"/>
          </w:tcPr>
          <w:p w14:paraId="644CE7A0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</w:t>
            </w:r>
          </w:p>
        </w:tc>
      </w:tr>
      <w:tr w:rsidR="00EB7663" w:rsidRPr="00330586" w14:paraId="562C010A" w14:textId="77777777" w:rsidTr="00B97170">
        <w:tc>
          <w:tcPr>
            <w:tcW w:w="625" w:type="dxa"/>
          </w:tcPr>
          <w:p w14:paraId="4EED9A1C" w14:textId="77777777" w:rsidR="00EB7663" w:rsidRPr="00D444FF" w:rsidRDefault="00EB7663" w:rsidP="00EB7663">
            <w:pPr>
              <w:jc w:val="center"/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570" w:type="dxa"/>
          </w:tcPr>
          <w:p w14:paraId="0C3DFAB8" w14:textId="77777777" w:rsidR="00EB7663" w:rsidRPr="00D444FF" w:rsidRDefault="00EB7663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Council</w:t>
            </w:r>
          </w:p>
        </w:tc>
        <w:tc>
          <w:tcPr>
            <w:tcW w:w="2155" w:type="dxa"/>
          </w:tcPr>
          <w:p w14:paraId="40C81074" w14:textId="77777777" w:rsidR="00EB7663" w:rsidRPr="00D444FF" w:rsidRDefault="00006B8F" w:rsidP="00EB7663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Municipal Rep.</w:t>
            </w:r>
          </w:p>
        </w:tc>
      </w:tr>
      <w:tr w:rsidR="00006B8F" w:rsidRPr="00330586" w14:paraId="008081CD" w14:textId="77777777" w:rsidTr="00B97170">
        <w:tc>
          <w:tcPr>
            <w:tcW w:w="625" w:type="dxa"/>
          </w:tcPr>
          <w:p w14:paraId="7130C0BC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14:paraId="765EDFE9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Strategic Plan</w:t>
            </w:r>
          </w:p>
          <w:p w14:paraId="30C0D1FA" w14:textId="0A98CEF4" w:rsidR="00056A2A" w:rsidRPr="00056A2A" w:rsidRDefault="00056A2A" w:rsidP="00056A2A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A95515">
              <w:rPr>
                <w:b/>
                <w:sz w:val="24"/>
                <w:szCs w:val="24"/>
              </w:rPr>
              <w:t>d information was marked on the Strategic Plan with an asterisk.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0441FAF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006B8F" w:rsidRPr="00330586" w14:paraId="688D5388" w14:textId="77777777" w:rsidTr="00B97170">
        <w:tc>
          <w:tcPr>
            <w:tcW w:w="625" w:type="dxa"/>
          </w:tcPr>
          <w:p w14:paraId="5D004773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14:paraId="6EC1E689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Policies</w:t>
            </w:r>
          </w:p>
          <w:p w14:paraId="243708A8" w14:textId="77777777" w:rsidR="00E85FF2" w:rsidRPr="003755D8" w:rsidRDefault="00E85FF2" w:rsidP="00BA42B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6E53D7B7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  <w:p w14:paraId="3EEB6BA4" w14:textId="04CAEDFC" w:rsidR="003B144D" w:rsidRPr="00D444FF" w:rsidRDefault="003B144D" w:rsidP="003B144D">
            <w:pPr>
              <w:rPr>
                <w:sz w:val="24"/>
                <w:szCs w:val="24"/>
              </w:rPr>
            </w:pPr>
          </w:p>
        </w:tc>
      </w:tr>
      <w:tr w:rsidR="00006B8F" w:rsidRPr="00330586" w14:paraId="419D9CB2" w14:textId="77777777" w:rsidTr="00B97170">
        <w:tc>
          <w:tcPr>
            <w:tcW w:w="625" w:type="dxa"/>
          </w:tcPr>
          <w:p w14:paraId="10CA8A43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14:paraId="16BE6070" w14:textId="77777777" w:rsidR="00E85FF2" w:rsidRDefault="00CC51CA" w:rsidP="00CC5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Business</w:t>
            </w:r>
          </w:p>
          <w:p w14:paraId="52D1074A" w14:textId="11D6C772" w:rsidR="00BC064D" w:rsidRPr="00BC064D" w:rsidRDefault="00CC51CA" w:rsidP="00BC064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 Pilgrim </w:t>
            </w:r>
            <w:r w:rsidR="00BC064D">
              <w:rPr>
                <w:b/>
                <w:sz w:val="24"/>
                <w:szCs w:val="24"/>
              </w:rPr>
              <w:t xml:space="preserve">brought </w:t>
            </w:r>
            <w:r>
              <w:rPr>
                <w:b/>
                <w:sz w:val="24"/>
                <w:szCs w:val="24"/>
              </w:rPr>
              <w:t>the Memo of Understanding between the Municipality of Hastings Highlands and the Hastings Highlands Public Library</w:t>
            </w:r>
            <w:r w:rsidR="00BC064D">
              <w:rPr>
                <w:b/>
                <w:sz w:val="24"/>
                <w:szCs w:val="24"/>
              </w:rPr>
              <w:t xml:space="preserve"> for final approval.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7CDFC32A" w14:textId="3C409A67" w:rsidR="00E81085" w:rsidRDefault="00BC064D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C55D3D">
              <w:rPr>
                <w:b/>
                <w:sz w:val="24"/>
                <w:szCs w:val="24"/>
              </w:rPr>
              <w:t xml:space="preserve"> resolution </w:t>
            </w:r>
            <w:r>
              <w:rPr>
                <w:b/>
                <w:sz w:val="24"/>
                <w:szCs w:val="24"/>
              </w:rPr>
              <w:t xml:space="preserve">was made </w:t>
            </w:r>
            <w:r w:rsidR="00C55D3D">
              <w:rPr>
                <w:b/>
                <w:sz w:val="24"/>
                <w:szCs w:val="24"/>
              </w:rPr>
              <w:t>to accept the M</w:t>
            </w:r>
            <w:r>
              <w:rPr>
                <w:b/>
                <w:sz w:val="24"/>
                <w:szCs w:val="24"/>
              </w:rPr>
              <w:t xml:space="preserve">emorandum of Understanding between the Municipality of Hastings Highlands and the Hastings Highlands Public Library Board with respect to the </w:t>
            </w:r>
            <w:r w:rsidR="0088294F">
              <w:rPr>
                <w:b/>
                <w:sz w:val="24"/>
                <w:szCs w:val="24"/>
              </w:rPr>
              <w:t>relationship between Municipal Administration and Library Administration</w:t>
            </w:r>
            <w:r w:rsidR="00C55D3D">
              <w:rPr>
                <w:b/>
                <w:sz w:val="24"/>
                <w:szCs w:val="24"/>
              </w:rPr>
              <w:t xml:space="preserve"> as presented</w:t>
            </w:r>
            <w:r w:rsidR="0088294F">
              <w:rPr>
                <w:b/>
                <w:sz w:val="24"/>
                <w:szCs w:val="24"/>
              </w:rPr>
              <w:t>.</w:t>
            </w:r>
          </w:p>
          <w:p w14:paraId="157025D5" w14:textId="77777777" w:rsidR="0088294F" w:rsidRDefault="0088294F" w:rsidP="0088294F">
            <w:pPr>
              <w:pStyle w:val="ListParagraph"/>
              <w:ind w:left="1069"/>
              <w:rPr>
                <w:b/>
                <w:sz w:val="24"/>
                <w:szCs w:val="24"/>
              </w:rPr>
            </w:pPr>
          </w:p>
          <w:p w14:paraId="61253F6A" w14:textId="1C3E241C" w:rsidR="00CC51CA" w:rsidRDefault="00CC51CA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Taylor </w:t>
            </w:r>
            <w:proofErr w:type="spellStart"/>
            <w:r>
              <w:rPr>
                <w:b/>
                <w:sz w:val="24"/>
                <w:szCs w:val="24"/>
              </w:rPr>
              <w:t>Grosklag</w:t>
            </w:r>
            <w:proofErr w:type="spellEnd"/>
            <w:r>
              <w:rPr>
                <w:b/>
                <w:sz w:val="24"/>
                <w:szCs w:val="24"/>
              </w:rPr>
              <w:t xml:space="preserve"> and Jenny Katz </w:t>
            </w:r>
            <w:r w:rsidR="009F4701">
              <w:rPr>
                <w:b/>
                <w:sz w:val="24"/>
                <w:szCs w:val="24"/>
              </w:rPr>
              <w:t xml:space="preserve">gave an update </w:t>
            </w:r>
            <w:r>
              <w:rPr>
                <w:b/>
                <w:sz w:val="24"/>
                <w:szCs w:val="24"/>
              </w:rPr>
              <w:t>regarding the Community Hub Youth Program</w:t>
            </w:r>
            <w:r w:rsidR="009F470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220D0">
              <w:rPr>
                <w:b/>
                <w:sz w:val="24"/>
                <w:szCs w:val="24"/>
              </w:rPr>
              <w:t xml:space="preserve">  Screen free day was held on August 15</w:t>
            </w:r>
            <w:r w:rsidR="004220D0" w:rsidRPr="004220D0">
              <w:rPr>
                <w:b/>
                <w:sz w:val="24"/>
                <w:szCs w:val="24"/>
                <w:vertAlign w:val="superscript"/>
              </w:rPr>
              <w:t>th</w:t>
            </w:r>
            <w:r w:rsidR="004220D0">
              <w:rPr>
                <w:b/>
                <w:sz w:val="24"/>
                <w:szCs w:val="24"/>
              </w:rPr>
              <w:t xml:space="preserve">.  Youth were involved in alternate activities such as baking, a nature </w:t>
            </w:r>
            <w:proofErr w:type="gramStart"/>
            <w:r w:rsidR="004220D0">
              <w:rPr>
                <w:b/>
                <w:sz w:val="24"/>
                <w:szCs w:val="24"/>
              </w:rPr>
              <w:t>walk</w:t>
            </w:r>
            <w:proofErr w:type="gramEnd"/>
            <w:r w:rsidR="004220D0">
              <w:rPr>
                <w:b/>
                <w:sz w:val="24"/>
                <w:szCs w:val="24"/>
              </w:rPr>
              <w:t xml:space="preserve">, and relevant discussions.  There are around five </w:t>
            </w:r>
            <w:r w:rsidR="00A95515">
              <w:rPr>
                <w:b/>
                <w:sz w:val="24"/>
                <w:szCs w:val="24"/>
              </w:rPr>
              <w:t>youth in</w:t>
            </w:r>
            <w:r w:rsidR="004220D0">
              <w:rPr>
                <w:b/>
                <w:sz w:val="24"/>
                <w:szCs w:val="24"/>
              </w:rPr>
              <w:t xml:space="preserve"> regular attendance</w:t>
            </w:r>
            <w:r w:rsidR="009F4701">
              <w:rPr>
                <w:b/>
                <w:sz w:val="24"/>
                <w:szCs w:val="24"/>
              </w:rPr>
              <w:t xml:space="preserve"> at meetings</w:t>
            </w:r>
            <w:r w:rsidR="004220D0">
              <w:rPr>
                <w:b/>
                <w:sz w:val="24"/>
                <w:szCs w:val="24"/>
              </w:rPr>
              <w:t>.</w:t>
            </w:r>
            <w:r w:rsidR="009F4701">
              <w:rPr>
                <w:b/>
                <w:sz w:val="24"/>
                <w:szCs w:val="24"/>
              </w:rPr>
              <w:t xml:space="preserve">  There is a youth dance on Friday, September 7</w:t>
            </w:r>
            <w:r w:rsidR="009F4701" w:rsidRPr="009F4701">
              <w:rPr>
                <w:b/>
                <w:sz w:val="24"/>
                <w:szCs w:val="24"/>
                <w:vertAlign w:val="superscript"/>
              </w:rPr>
              <w:t>th</w:t>
            </w:r>
            <w:r w:rsidR="009F4701">
              <w:rPr>
                <w:b/>
                <w:sz w:val="24"/>
                <w:szCs w:val="24"/>
              </w:rPr>
              <w:t xml:space="preserve"> from 6:00-9:00 pm.  A number of </w:t>
            </w:r>
            <w:proofErr w:type="gramStart"/>
            <w:r w:rsidR="009F4701">
              <w:rPr>
                <w:b/>
                <w:sz w:val="24"/>
                <w:szCs w:val="24"/>
              </w:rPr>
              <w:t>youth</w:t>
            </w:r>
            <w:proofErr w:type="gramEnd"/>
            <w:r w:rsidR="009F4701">
              <w:rPr>
                <w:b/>
                <w:sz w:val="24"/>
                <w:szCs w:val="24"/>
              </w:rPr>
              <w:t xml:space="preserve"> were involved in the Garlic Festival </w:t>
            </w:r>
            <w:r w:rsidR="00A95515">
              <w:rPr>
                <w:b/>
                <w:sz w:val="24"/>
                <w:szCs w:val="24"/>
              </w:rPr>
              <w:t>at</w:t>
            </w:r>
            <w:r w:rsidR="009F4701">
              <w:rPr>
                <w:b/>
                <w:sz w:val="24"/>
                <w:szCs w:val="24"/>
              </w:rPr>
              <w:t xml:space="preserve"> the kitchen and directing traffic.  </w:t>
            </w:r>
            <w:r w:rsidR="004220D0">
              <w:rPr>
                <w:b/>
                <w:sz w:val="24"/>
                <w:szCs w:val="24"/>
              </w:rPr>
              <w:t xml:space="preserve"> </w:t>
            </w:r>
            <w:r w:rsidR="004220D0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4220D0">
              <w:rPr>
                <w:b/>
                <w:sz w:val="24"/>
                <w:szCs w:val="24"/>
              </w:rPr>
              <w:t xml:space="preserve"> </w:t>
            </w:r>
          </w:p>
          <w:p w14:paraId="6CFEB2C0" w14:textId="1A02FBA6" w:rsidR="00CC51CA" w:rsidRDefault="00CC51CA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future of the Community Hub Youth Program</w:t>
            </w:r>
            <w:r w:rsidR="003C055B">
              <w:rPr>
                <w:b/>
                <w:sz w:val="24"/>
                <w:szCs w:val="24"/>
              </w:rPr>
              <w:t xml:space="preserve"> was discussed</w:t>
            </w:r>
            <w:r w:rsidR="0088294F">
              <w:rPr>
                <w:b/>
                <w:sz w:val="24"/>
                <w:szCs w:val="24"/>
              </w:rPr>
              <w:t xml:space="preserve">.  There is a proposal to keep the Thursday night youth drop-ins, the monthly dances </w:t>
            </w:r>
            <w:r w:rsidR="0088294F">
              <w:rPr>
                <w:b/>
                <w:sz w:val="24"/>
                <w:szCs w:val="24"/>
              </w:rPr>
              <w:lastRenderedPageBreak/>
              <w:t>and relevant workshops.  Also, the</w:t>
            </w:r>
            <w:r w:rsidR="00D45314">
              <w:rPr>
                <w:b/>
                <w:sz w:val="24"/>
                <w:szCs w:val="24"/>
              </w:rPr>
              <w:t xml:space="preserve"> Library Board decided to</w:t>
            </w:r>
            <w:r w:rsidR="0088294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45314">
              <w:rPr>
                <w:b/>
                <w:sz w:val="24"/>
                <w:szCs w:val="24"/>
              </w:rPr>
              <w:t xml:space="preserve">extend </w:t>
            </w:r>
            <w:r w:rsidR="0088294F">
              <w:rPr>
                <w:b/>
                <w:sz w:val="24"/>
                <w:szCs w:val="24"/>
              </w:rPr>
              <w:t xml:space="preserve"> Taylor</w:t>
            </w:r>
            <w:proofErr w:type="gramEnd"/>
            <w:r w:rsidR="008829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45314">
              <w:rPr>
                <w:b/>
                <w:sz w:val="24"/>
                <w:szCs w:val="24"/>
              </w:rPr>
              <w:t>Grosklag’s</w:t>
            </w:r>
            <w:proofErr w:type="spellEnd"/>
            <w:r w:rsidR="00D45314">
              <w:rPr>
                <w:b/>
                <w:sz w:val="24"/>
                <w:szCs w:val="24"/>
              </w:rPr>
              <w:t xml:space="preserve"> contract.  She will continue to work for </w:t>
            </w:r>
            <w:bookmarkStart w:id="0" w:name="_GoBack"/>
            <w:bookmarkEnd w:id="0"/>
            <w:r w:rsidR="0088294F">
              <w:rPr>
                <w:b/>
                <w:sz w:val="24"/>
                <w:szCs w:val="24"/>
              </w:rPr>
              <w:t>20 hours a week until December</w:t>
            </w:r>
            <w:r w:rsidR="00EE6539">
              <w:rPr>
                <w:b/>
                <w:sz w:val="24"/>
                <w:szCs w:val="24"/>
              </w:rPr>
              <w:t xml:space="preserve"> as the Community Hub Youth Program Facilitator</w:t>
            </w:r>
            <w:r w:rsidR="0088294F">
              <w:rPr>
                <w:b/>
                <w:sz w:val="24"/>
                <w:szCs w:val="24"/>
              </w:rPr>
              <w:t>.  There will be a further government grant to help support the program and she will be looking for other grant sources.</w:t>
            </w:r>
          </w:p>
          <w:p w14:paraId="6274A528" w14:textId="04443347" w:rsidR="000034C1" w:rsidRDefault="000034C1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is a resolution that an additional grant of $2800.00 be made to go toward the Community Hub Youth Program from the Library Reserve.</w:t>
            </w:r>
          </w:p>
          <w:p w14:paraId="749EC36D" w14:textId="1ED300AA" w:rsidR="000034C1" w:rsidRDefault="000034C1" w:rsidP="000034C1">
            <w:pPr>
              <w:rPr>
                <w:b/>
                <w:sz w:val="24"/>
                <w:szCs w:val="24"/>
              </w:rPr>
            </w:pPr>
          </w:p>
          <w:p w14:paraId="1FCD3DB8" w14:textId="1FC58C05" w:rsidR="000034C1" w:rsidRDefault="000034C1" w:rsidP="000034C1">
            <w:pPr>
              <w:rPr>
                <w:b/>
                <w:sz w:val="24"/>
                <w:szCs w:val="24"/>
              </w:rPr>
            </w:pPr>
          </w:p>
          <w:p w14:paraId="78995CED" w14:textId="2E8EEA62" w:rsidR="000034C1" w:rsidRDefault="000034C1" w:rsidP="000034C1">
            <w:pPr>
              <w:rPr>
                <w:b/>
                <w:sz w:val="24"/>
                <w:szCs w:val="24"/>
              </w:rPr>
            </w:pPr>
          </w:p>
          <w:p w14:paraId="3BC275DD" w14:textId="77777777" w:rsidR="000034C1" w:rsidRPr="000034C1" w:rsidRDefault="000034C1" w:rsidP="000034C1">
            <w:pPr>
              <w:rPr>
                <w:b/>
                <w:sz w:val="24"/>
                <w:szCs w:val="24"/>
              </w:rPr>
            </w:pPr>
          </w:p>
          <w:p w14:paraId="021C6983" w14:textId="39DAF5E0" w:rsidR="00CC51CA" w:rsidRDefault="004F3DD5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Valerie </w:t>
            </w:r>
            <w:proofErr w:type="spellStart"/>
            <w:r>
              <w:rPr>
                <w:b/>
                <w:sz w:val="24"/>
                <w:szCs w:val="24"/>
              </w:rPr>
              <w:t>Loney</w:t>
            </w:r>
            <w:proofErr w:type="spellEnd"/>
            <w:r>
              <w:rPr>
                <w:b/>
                <w:sz w:val="24"/>
                <w:szCs w:val="24"/>
              </w:rPr>
              <w:t xml:space="preserve"> is planning to do private math tutoring at the HHPL on Tuesdays and Thursday from 3:30 – 5:30 pm</w:t>
            </w:r>
          </w:p>
          <w:p w14:paraId="13184D56" w14:textId="1D2BBF54" w:rsidR="004F3DD5" w:rsidRPr="00F03BE0" w:rsidRDefault="004F3DD5" w:rsidP="00CC51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 staffing</w:t>
            </w:r>
            <w:r w:rsidR="00000E72">
              <w:rPr>
                <w:b/>
                <w:sz w:val="24"/>
                <w:szCs w:val="24"/>
              </w:rPr>
              <w:t xml:space="preserve"> for 2019 was discussed.  Rod will be preparing a tentative budget to look at different possibilities for staffing.</w:t>
            </w:r>
          </w:p>
          <w:p w14:paraId="5783C132" w14:textId="4621B8E1" w:rsidR="00CC51CA" w:rsidRPr="00CC51CA" w:rsidRDefault="00CC51CA" w:rsidP="00CC51CA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74976D22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Board &amp; Staff</w:t>
            </w:r>
          </w:p>
          <w:p w14:paraId="3B9EEC4B" w14:textId="77777777" w:rsidR="0088294F" w:rsidRDefault="0088294F" w:rsidP="00BC064D">
            <w:pPr>
              <w:rPr>
                <w:b/>
                <w:sz w:val="24"/>
                <w:szCs w:val="24"/>
              </w:rPr>
            </w:pPr>
          </w:p>
          <w:p w14:paraId="3FC4B313" w14:textId="77777777" w:rsidR="0088294F" w:rsidRDefault="0088294F" w:rsidP="00BC064D">
            <w:pPr>
              <w:rPr>
                <w:b/>
                <w:sz w:val="24"/>
                <w:szCs w:val="24"/>
              </w:rPr>
            </w:pPr>
          </w:p>
          <w:p w14:paraId="1D0E269C" w14:textId="77777777" w:rsidR="0088294F" w:rsidRDefault="0088294F" w:rsidP="00BC064D">
            <w:pPr>
              <w:rPr>
                <w:b/>
                <w:sz w:val="24"/>
                <w:szCs w:val="24"/>
              </w:rPr>
            </w:pPr>
          </w:p>
          <w:p w14:paraId="6F2A13A5" w14:textId="77777777" w:rsidR="0088294F" w:rsidRDefault="0088294F" w:rsidP="00BC064D">
            <w:pPr>
              <w:rPr>
                <w:b/>
                <w:sz w:val="24"/>
                <w:szCs w:val="24"/>
              </w:rPr>
            </w:pPr>
          </w:p>
          <w:p w14:paraId="7DCF0A51" w14:textId="42EBE7D8" w:rsidR="00BC064D" w:rsidRDefault="00BC064D" w:rsidP="00BC064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All</w:t>
            </w:r>
          </w:p>
          <w:p w14:paraId="0ACBB765" w14:textId="77777777" w:rsidR="00BC064D" w:rsidRDefault="00BC064D" w:rsidP="00BC064D">
            <w:pPr>
              <w:rPr>
                <w:b/>
              </w:rPr>
            </w:pPr>
            <w:r>
              <w:rPr>
                <w:b/>
              </w:rPr>
              <w:t>Resolution #</w:t>
            </w:r>
          </w:p>
          <w:p w14:paraId="44475BCF" w14:textId="3F4765A6" w:rsidR="00BC064D" w:rsidRDefault="00BC064D" w:rsidP="00BC064D">
            <w:pPr>
              <w:rPr>
                <w:b/>
              </w:rPr>
            </w:pPr>
            <w:r>
              <w:rPr>
                <w:b/>
              </w:rPr>
              <w:t>18-53</w:t>
            </w:r>
          </w:p>
          <w:p w14:paraId="0099DDEF" w14:textId="77777777" w:rsidR="00BC064D" w:rsidRDefault="00BC064D" w:rsidP="00BC064D">
            <w:pPr>
              <w:rPr>
                <w:b/>
              </w:rPr>
            </w:pPr>
            <w:r>
              <w:rPr>
                <w:b/>
              </w:rPr>
              <w:t>M: Anne Coleman</w:t>
            </w:r>
          </w:p>
          <w:p w14:paraId="29E3C31D" w14:textId="5CD3B041" w:rsidR="00BC064D" w:rsidRDefault="00BC064D" w:rsidP="00BC064D">
            <w:pPr>
              <w:rPr>
                <w:b/>
              </w:rPr>
            </w:pPr>
            <w:r>
              <w:rPr>
                <w:b/>
              </w:rPr>
              <w:t>S: Garfield McAdam</w:t>
            </w:r>
          </w:p>
          <w:p w14:paraId="795F45B4" w14:textId="21C0E63C" w:rsidR="00C55D3D" w:rsidRDefault="00BC064D" w:rsidP="00BC064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780D1878" w14:textId="77777777" w:rsidR="00BC064D" w:rsidRDefault="00BC064D" w:rsidP="00BA42B8">
            <w:pPr>
              <w:rPr>
                <w:sz w:val="24"/>
                <w:szCs w:val="24"/>
              </w:rPr>
            </w:pPr>
          </w:p>
          <w:p w14:paraId="624FC62C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254002E7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020ABC7A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59C2D077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009D6840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09BC0556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6D1EB590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7B4497BB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258629A3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19040F2B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1C9AAAB2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4F04090C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57EC146C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050B8CD1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73BDB8A8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586D4334" w14:textId="77777777" w:rsidR="000034C1" w:rsidRDefault="000034C1" w:rsidP="00BA42B8">
            <w:pPr>
              <w:rPr>
                <w:sz w:val="24"/>
                <w:szCs w:val="24"/>
              </w:rPr>
            </w:pPr>
          </w:p>
          <w:p w14:paraId="19703274" w14:textId="77777777" w:rsidR="006365A0" w:rsidRDefault="006365A0" w:rsidP="000034C1">
            <w:pPr>
              <w:rPr>
                <w:b/>
              </w:rPr>
            </w:pPr>
          </w:p>
          <w:p w14:paraId="0ACC4412" w14:textId="77777777" w:rsidR="006365A0" w:rsidRDefault="006365A0" w:rsidP="000034C1">
            <w:pPr>
              <w:rPr>
                <w:b/>
              </w:rPr>
            </w:pPr>
          </w:p>
          <w:p w14:paraId="2AE47E8F" w14:textId="77777777" w:rsidR="001A7638" w:rsidRDefault="001A7638" w:rsidP="000034C1">
            <w:pPr>
              <w:rPr>
                <w:b/>
              </w:rPr>
            </w:pPr>
          </w:p>
          <w:p w14:paraId="28E09212" w14:textId="0104A96D" w:rsidR="000034C1" w:rsidRDefault="000034C1" w:rsidP="000034C1">
            <w:pPr>
              <w:rPr>
                <w:b/>
              </w:rPr>
            </w:pPr>
            <w:r>
              <w:rPr>
                <w:b/>
              </w:rPr>
              <w:t>Resolution #</w:t>
            </w:r>
          </w:p>
          <w:p w14:paraId="4A5089DD" w14:textId="1420435F" w:rsidR="000034C1" w:rsidRDefault="000034C1" w:rsidP="000034C1">
            <w:pPr>
              <w:rPr>
                <w:b/>
              </w:rPr>
            </w:pPr>
            <w:r>
              <w:rPr>
                <w:b/>
              </w:rPr>
              <w:t>18-54</w:t>
            </w:r>
          </w:p>
          <w:p w14:paraId="0EC5CE83" w14:textId="77777777" w:rsidR="000034C1" w:rsidRDefault="000034C1" w:rsidP="000034C1">
            <w:pPr>
              <w:rPr>
                <w:b/>
              </w:rPr>
            </w:pPr>
            <w:r>
              <w:rPr>
                <w:b/>
              </w:rPr>
              <w:t>M: Anne Coleman</w:t>
            </w:r>
          </w:p>
          <w:p w14:paraId="5590284B" w14:textId="77777777" w:rsidR="000034C1" w:rsidRDefault="000034C1" w:rsidP="000034C1">
            <w:pPr>
              <w:rPr>
                <w:b/>
              </w:rPr>
            </w:pPr>
            <w:r>
              <w:rPr>
                <w:b/>
              </w:rPr>
              <w:t>S: Garfield McAdam</w:t>
            </w:r>
          </w:p>
          <w:p w14:paraId="1666A1A3" w14:textId="77777777" w:rsidR="000034C1" w:rsidRDefault="000034C1" w:rsidP="000034C1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0ECF4BDA" w14:textId="5061F127" w:rsidR="000034C1" w:rsidRPr="00D444FF" w:rsidRDefault="000034C1" w:rsidP="00BA42B8">
            <w:pPr>
              <w:rPr>
                <w:sz w:val="24"/>
                <w:szCs w:val="24"/>
              </w:rPr>
            </w:pPr>
          </w:p>
        </w:tc>
      </w:tr>
      <w:tr w:rsidR="00006B8F" w:rsidRPr="00330586" w14:paraId="05C7D776" w14:textId="77777777" w:rsidTr="00B97170">
        <w:tc>
          <w:tcPr>
            <w:tcW w:w="625" w:type="dxa"/>
          </w:tcPr>
          <w:p w14:paraId="569142D6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570" w:type="dxa"/>
          </w:tcPr>
          <w:p w14:paraId="57F42FA9" w14:textId="77777777" w:rsidR="00CC51CA" w:rsidRDefault="00006B8F" w:rsidP="00CC51CA">
            <w:pPr>
              <w:rPr>
                <w:b/>
                <w:sz w:val="24"/>
                <w:szCs w:val="24"/>
              </w:rPr>
            </w:pPr>
            <w:r w:rsidRPr="00CC51CA">
              <w:rPr>
                <w:b/>
                <w:sz w:val="24"/>
                <w:szCs w:val="24"/>
              </w:rPr>
              <w:t>Other Business</w:t>
            </w:r>
          </w:p>
          <w:p w14:paraId="1DBDF458" w14:textId="57A9100B" w:rsidR="00006B8F" w:rsidRDefault="00CC51CA" w:rsidP="00CC51CA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Succession Planning</w:t>
            </w:r>
            <w:r w:rsidR="00266DC7">
              <w:rPr>
                <w:b/>
                <w:sz w:val="24"/>
                <w:szCs w:val="24"/>
              </w:rPr>
              <w:t xml:space="preserve"> – The Board members </w:t>
            </w:r>
            <w:r w:rsidR="00846438">
              <w:rPr>
                <w:b/>
                <w:sz w:val="24"/>
                <w:szCs w:val="24"/>
              </w:rPr>
              <w:t xml:space="preserve">who were in attendance </w:t>
            </w:r>
            <w:r w:rsidR="00266DC7">
              <w:rPr>
                <w:b/>
                <w:sz w:val="24"/>
                <w:szCs w:val="24"/>
              </w:rPr>
              <w:t xml:space="preserve">who will continue on as Board Members after the October election are Valerie </w:t>
            </w:r>
            <w:proofErr w:type="spellStart"/>
            <w:r w:rsidR="00266DC7">
              <w:rPr>
                <w:b/>
                <w:sz w:val="24"/>
                <w:szCs w:val="24"/>
              </w:rPr>
              <w:t>Loney</w:t>
            </w:r>
            <w:proofErr w:type="spellEnd"/>
            <w:r w:rsidR="00266DC7">
              <w:rPr>
                <w:b/>
                <w:sz w:val="24"/>
                <w:szCs w:val="24"/>
              </w:rPr>
              <w:t>, Anne Coleman, Garfield McAdam</w:t>
            </w:r>
            <w:r w:rsidR="001B2F7C">
              <w:rPr>
                <w:b/>
                <w:sz w:val="24"/>
                <w:szCs w:val="24"/>
              </w:rPr>
              <w:t xml:space="preserve">, </w:t>
            </w:r>
            <w:r w:rsidR="00266DC7">
              <w:rPr>
                <w:b/>
                <w:sz w:val="24"/>
                <w:szCs w:val="24"/>
              </w:rPr>
              <w:t>and Vivian Bloom.</w:t>
            </w:r>
          </w:p>
          <w:p w14:paraId="0BD95EAD" w14:textId="77777777" w:rsidR="00846438" w:rsidRDefault="00846438" w:rsidP="00846438">
            <w:pPr>
              <w:pStyle w:val="ListParagraph"/>
              <w:rPr>
                <w:b/>
                <w:sz w:val="24"/>
                <w:szCs w:val="24"/>
              </w:rPr>
            </w:pPr>
          </w:p>
          <w:p w14:paraId="28E5498A" w14:textId="36ED879F" w:rsidR="00266DC7" w:rsidRPr="00CC51CA" w:rsidRDefault="00266DC7" w:rsidP="00CC51CA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was a motion to put an advertisement in the local </w:t>
            </w:r>
            <w:r w:rsidR="00734315">
              <w:rPr>
                <w:b/>
                <w:sz w:val="24"/>
                <w:szCs w:val="24"/>
              </w:rPr>
              <w:t xml:space="preserve">newspapers </w:t>
            </w:r>
            <w:r>
              <w:rPr>
                <w:b/>
                <w:sz w:val="24"/>
                <w:szCs w:val="24"/>
              </w:rPr>
              <w:t xml:space="preserve">and on our website and Facebook page for additional Board members for the 2019-2023 term. </w:t>
            </w:r>
          </w:p>
          <w:p w14:paraId="1B539D53" w14:textId="77777777" w:rsidR="009579B1" w:rsidRPr="00D444FF" w:rsidRDefault="009579B1" w:rsidP="00006B8F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29B20907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  <w:p w14:paraId="5EF4773C" w14:textId="77777777" w:rsidR="00266DC7" w:rsidRDefault="00266DC7" w:rsidP="00006B8F">
            <w:pPr>
              <w:rPr>
                <w:sz w:val="24"/>
                <w:szCs w:val="24"/>
              </w:rPr>
            </w:pPr>
          </w:p>
          <w:p w14:paraId="00E31B52" w14:textId="77777777" w:rsidR="00734315" w:rsidRDefault="00734315" w:rsidP="00734315">
            <w:pPr>
              <w:rPr>
                <w:b/>
              </w:rPr>
            </w:pPr>
          </w:p>
          <w:p w14:paraId="293D724B" w14:textId="77777777" w:rsidR="00734315" w:rsidRDefault="00734315" w:rsidP="00734315">
            <w:pPr>
              <w:rPr>
                <w:b/>
              </w:rPr>
            </w:pPr>
          </w:p>
          <w:p w14:paraId="51AA55DA" w14:textId="77777777" w:rsidR="00734315" w:rsidRDefault="00734315" w:rsidP="00734315">
            <w:pPr>
              <w:rPr>
                <w:b/>
              </w:rPr>
            </w:pPr>
          </w:p>
          <w:p w14:paraId="058FD788" w14:textId="77777777" w:rsidR="00734315" w:rsidRDefault="00734315" w:rsidP="00734315">
            <w:pPr>
              <w:rPr>
                <w:b/>
              </w:rPr>
            </w:pPr>
          </w:p>
          <w:p w14:paraId="7BEE2766" w14:textId="0EAC5D9C" w:rsidR="00734315" w:rsidRDefault="00734315" w:rsidP="00734315">
            <w:pPr>
              <w:rPr>
                <w:b/>
              </w:rPr>
            </w:pPr>
            <w:r>
              <w:rPr>
                <w:b/>
              </w:rPr>
              <w:t>Resolution #</w:t>
            </w:r>
          </w:p>
          <w:p w14:paraId="7A6A7680" w14:textId="2C0F0CDF" w:rsidR="00734315" w:rsidRDefault="00734315" w:rsidP="00734315">
            <w:pPr>
              <w:rPr>
                <w:b/>
              </w:rPr>
            </w:pPr>
            <w:r>
              <w:rPr>
                <w:b/>
              </w:rPr>
              <w:t>18-55</w:t>
            </w:r>
          </w:p>
          <w:p w14:paraId="615115D8" w14:textId="77777777" w:rsidR="00734315" w:rsidRDefault="00734315" w:rsidP="00734315">
            <w:pPr>
              <w:rPr>
                <w:b/>
              </w:rPr>
            </w:pPr>
            <w:r>
              <w:rPr>
                <w:b/>
              </w:rPr>
              <w:t>M: Anne Coleman</w:t>
            </w:r>
          </w:p>
          <w:p w14:paraId="7EBFD75B" w14:textId="77777777" w:rsidR="00734315" w:rsidRDefault="00734315" w:rsidP="00734315">
            <w:pPr>
              <w:rPr>
                <w:b/>
              </w:rPr>
            </w:pPr>
            <w:r>
              <w:rPr>
                <w:b/>
              </w:rPr>
              <w:t>S: Garfield McAdam</w:t>
            </w:r>
          </w:p>
          <w:p w14:paraId="71C74C52" w14:textId="3EBC0676" w:rsidR="00266DC7" w:rsidRPr="00D444FF" w:rsidRDefault="00734315" w:rsidP="0073431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</w:tc>
      </w:tr>
      <w:tr w:rsidR="00006B8F" w:rsidRPr="00330586" w14:paraId="7E1B6C8A" w14:textId="77777777" w:rsidTr="00B97170">
        <w:tc>
          <w:tcPr>
            <w:tcW w:w="625" w:type="dxa"/>
          </w:tcPr>
          <w:p w14:paraId="5EA16C1C" w14:textId="77777777" w:rsidR="00006B8F" w:rsidRPr="00D444F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14:paraId="71BD4862" w14:textId="77777777" w:rsidR="00006B8F" w:rsidRDefault="00006B8F" w:rsidP="00006B8F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Next Meeting</w:t>
            </w:r>
          </w:p>
          <w:p w14:paraId="50EF17BB" w14:textId="2BC8027E" w:rsidR="009446B4" w:rsidRDefault="00266DC7" w:rsidP="0021232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Thur</w:t>
            </w:r>
            <w:r w:rsidR="00D45709">
              <w:rPr>
                <w:b/>
                <w:sz w:val="24"/>
                <w:szCs w:val="24"/>
              </w:rPr>
              <w:t xml:space="preserve">sday, </w:t>
            </w:r>
            <w:r w:rsidR="00CC51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Octobe</w:t>
            </w:r>
            <w:r w:rsidR="00CC51CA">
              <w:rPr>
                <w:b/>
                <w:sz w:val="24"/>
                <w:szCs w:val="24"/>
              </w:rPr>
              <w:t>r</w:t>
            </w:r>
            <w:proofErr w:type="gramEnd"/>
            <w:r w:rsidR="00CC51CA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="00CC51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5709">
              <w:rPr>
                <w:b/>
                <w:sz w:val="24"/>
                <w:szCs w:val="24"/>
              </w:rPr>
              <w:t>2018</w:t>
            </w:r>
          </w:p>
          <w:p w14:paraId="058ECC1E" w14:textId="7186E615" w:rsidR="00D45709" w:rsidRPr="009446B4" w:rsidRDefault="00734315" w:rsidP="00D45709">
            <w:pPr>
              <w:pStyle w:val="ListParagraph"/>
              <w:ind w:left="10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</w:t>
            </w:r>
            <w:r w:rsidR="00D45709">
              <w:rPr>
                <w:b/>
                <w:sz w:val="24"/>
                <w:szCs w:val="24"/>
              </w:rPr>
              <w:t xml:space="preserve">0 am in the Program Room </w:t>
            </w:r>
          </w:p>
        </w:tc>
        <w:tc>
          <w:tcPr>
            <w:tcW w:w="2155" w:type="dxa"/>
          </w:tcPr>
          <w:p w14:paraId="52395FC2" w14:textId="77777777" w:rsidR="00006B8F" w:rsidRPr="00D444FF" w:rsidRDefault="00006B8F" w:rsidP="00006B8F">
            <w:pPr>
              <w:rPr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Board &amp; Staff</w:t>
            </w:r>
          </w:p>
        </w:tc>
      </w:tr>
      <w:tr w:rsidR="00530C3D" w:rsidRPr="00330586" w14:paraId="422DEFEF" w14:textId="77777777" w:rsidTr="00B97170">
        <w:tc>
          <w:tcPr>
            <w:tcW w:w="625" w:type="dxa"/>
          </w:tcPr>
          <w:p w14:paraId="7D1FECE1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70" w:type="dxa"/>
          </w:tcPr>
          <w:p w14:paraId="4CCF7297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2155" w:type="dxa"/>
          </w:tcPr>
          <w:p w14:paraId="4D6BF8A0" w14:textId="77777777" w:rsidR="00530C3D" w:rsidRPr="00D444FF" w:rsidRDefault="00530C3D" w:rsidP="00530C3D">
            <w:pPr>
              <w:rPr>
                <w:b/>
                <w:sz w:val="24"/>
                <w:szCs w:val="24"/>
              </w:rPr>
            </w:pPr>
          </w:p>
        </w:tc>
      </w:tr>
    </w:tbl>
    <w:p w14:paraId="775A8D8C" w14:textId="77777777" w:rsidR="00330586" w:rsidRDefault="00330586"/>
    <w:sectPr w:rsidR="00330586" w:rsidSect="00242B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2BF5" w14:textId="77777777" w:rsidR="00330586" w:rsidRDefault="00330586" w:rsidP="00330586">
      <w:pPr>
        <w:spacing w:after="0" w:line="240" w:lineRule="auto"/>
      </w:pPr>
      <w:r>
        <w:separator/>
      </w:r>
    </w:p>
  </w:endnote>
  <w:endnote w:type="continuationSeparator" w:id="0">
    <w:p w14:paraId="59EBABDC" w14:textId="77777777" w:rsidR="00330586" w:rsidRDefault="00330586" w:rsidP="0033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1903" w14:textId="77777777" w:rsidR="00330586" w:rsidRDefault="00330586" w:rsidP="00330586">
      <w:pPr>
        <w:spacing w:after="0" w:line="240" w:lineRule="auto"/>
      </w:pPr>
      <w:r>
        <w:separator/>
      </w:r>
    </w:p>
  </w:footnote>
  <w:footnote w:type="continuationSeparator" w:id="0">
    <w:p w14:paraId="2374AAA6" w14:textId="77777777" w:rsidR="00330586" w:rsidRDefault="00330586" w:rsidP="0033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4F50" w14:textId="77777777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>Hastings Highlands Public Library</w:t>
    </w:r>
  </w:p>
  <w:p w14:paraId="0038B477" w14:textId="41ECFDCC" w:rsidR="00330586" w:rsidRPr="00330586" w:rsidRDefault="00341723" w:rsidP="00330586">
    <w:pPr>
      <w:pStyle w:val="Header"/>
      <w:jc w:val="center"/>
      <w:rPr>
        <w:b/>
        <w:lang w:val="en-CA"/>
      </w:rPr>
    </w:pPr>
    <w:r>
      <w:rPr>
        <w:b/>
        <w:lang w:val="en-CA"/>
      </w:rPr>
      <w:t>September 6</w:t>
    </w:r>
    <w:r w:rsidR="0006186F">
      <w:rPr>
        <w:b/>
        <w:lang w:val="en-CA"/>
      </w:rPr>
      <w:t>, 2018</w:t>
    </w:r>
    <w:r w:rsidR="00330586" w:rsidRPr="00330586">
      <w:rPr>
        <w:b/>
        <w:lang w:val="en-CA"/>
      </w:rPr>
      <w:t xml:space="preserve"> </w:t>
    </w:r>
    <w:r w:rsidR="00F65E29">
      <w:rPr>
        <w:b/>
        <w:lang w:val="en-CA"/>
      </w:rPr>
      <w:t xml:space="preserve">Board </w:t>
    </w:r>
    <w:r w:rsidR="00330586" w:rsidRPr="00330586">
      <w:rPr>
        <w:b/>
        <w:lang w:val="en-CA"/>
      </w:rPr>
      <w:t xml:space="preserve">Meeting </w:t>
    </w:r>
    <w:r w:rsidR="001672E5">
      <w:rPr>
        <w:b/>
        <w:lang w:val="en-CA"/>
      </w:rPr>
      <w:t>Minutes</w:t>
    </w:r>
  </w:p>
  <w:p w14:paraId="1A6FEB36" w14:textId="6847DF12" w:rsidR="00330586" w:rsidRPr="00330586" w:rsidRDefault="00330586" w:rsidP="00330586">
    <w:pPr>
      <w:pStyle w:val="Header"/>
      <w:jc w:val="center"/>
      <w:rPr>
        <w:b/>
        <w:lang w:val="en-CA"/>
      </w:rPr>
    </w:pPr>
    <w:r w:rsidRPr="00330586">
      <w:rPr>
        <w:b/>
        <w:lang w:val="en-CA"/>
      </w:rPr>
      <w:t xml:space="preserve">Library Program Room at </w:t>
    </w:r>
    <w:r w:rsidR="00341723">
      <w:rPr>
        <w:b/>
        <w:lang w:val="en-CA"/>
      </w:rPr>
      <w:t>8:3</w:t>
    </w:r>
    <w:r w:rsidRPr="00330586">
      <w:rPr>
        <w:b/>
        <w:lang w:val="en-CA"/>
      </w:rPr>
      <w:t>0</w:t>
    </w:r>
    <w:r w:rsidR="00F65E29">
      <w:rPr>
        <w:b/>
        <w:lang w:val="en-CA"/>
      </w:rPr>
      <w:t xml:space="preserve">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755"/>
    <w:multiLevelType w:val="hybridMultilevel"/>
    <w:tmpl w:val="77DA7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4A96"/>
    <w:multiLevelType w:val="hybridMultilevel"/>
    <w:tmpl w:val="C4A0DC46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6A62"/>
    <w:multiLevelType w:val="hybridMultilevel"/>
    <w:tmpl w:val="F8AC6DA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E95D5B"/>
    <w:multiLevelType w:val="hybridMultilevel"/>
    <w:tmpl w:val="00C24B8A"/>
    <w:lvl w:ilvl="0" w:tplc="C0A28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E0E41"/>
    <w:multiLevelType w:val="hybridMultilevel"/>
    <w:tmpl w:val="D4A08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27FC"/>
    <w:multiLevelType w:val="hybridMultilevel"/>
    <w:tmpl w:val="4A48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94A"/>
    <w:multiLevelType w:val="hybridMultilevel"/>
    <w:tmpl w:val="E116A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3FD2"/>
    <w:multiLevelType w:val="hybridMultilevel"/>
    <w:tmpl w:val="28A8131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342FE5"/>
    <w:multiLevelType w:val="hybridMultilevel"/>
    <w:tmpl w:val="6102F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2259"/>
    <w:multiLevelType w:val="hybridMultilevel"/>
    <w:tmpl w:val="B766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1356"/>
    <w:multiLevelType w:val="hybridMultilevel"/>
    <w:tmpl w:val="F02A1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37110"/>
    <w:multiLevelType w:val="hybridMultilevel"/>
    <w:tmpl w:val="88BAB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4A9B"/>
    <w:multiLevelType w:val="hybridMultilevel"/>
    <w:tmpl w:val="FBBC0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86"/>
    <w:rsid w:val="00000E72"/>
    <w:rsid w:val="000034C1"/>
    <w:rsid w:val="00006B8F"/>
    <w:rsid w:val="00026C3C"/>
    <w:rsid w:val="00056A2A"/>
    <w:rsid w:val="0006186F"/>
    <w:rsid w:val="00063ADD"/>
    <w:rsid w:val="00074D3E"/>
    <w:rsid w:val="00076531"/>
    <w:rsid w:val="00085AD4"/>
    <w:rsid w:val="000B2564"/>
    <w:rsid w:val="000D6BE3"/>
    <w:rsid w:val="00114B1E"/>
    <w:rsid w:val="00130473"/>
    <w:rsid w:val="00146CF6"/>
    <w:rsid w:val="0015136E"/>
    <w:rsid w:val="001672E5"/>
    <w:rsid w:val="00183FC1"/>
    <w:rsid w:val="001951B2"/>
    <w:rsid w:val="001A7638"/>
    <w:rsid w:val="001B1FBF"/>
    <w:rsid w:val="001B2F7C"/>
    <w:rsid w:val="002120BD"/>
    <w:rsid w:val="00212326"/>
    <w:rsid w:val="0023292A"/>
    <w:rsid w:val="00242B71"/>
    <w:rsid w:val="00245A6D"/>
    <w:rsid w:val="00266DC7"/>
    <w:rsid w:val="002B5B62"/>
    <w:rsid w:val="00310681"/>
    <w:rsid w:val="00316C8B"/>
    <w:rsid w:val="0031717D"/>
    <w:rsid w:val="00330586"/>
    <w:rsid w:val="00341723"/>
    <w:rsid w:val="00352EEB"/>
    <w:rsid w:val="003726A3"/>
    <w:rsid w:val="003755D8"/>
    <w:rsid w:val="003769FA"/>
    <w:rsid w:val="003824B7"/>
    <w:rsid w:val="003B144D"/>
    <w:rsid w:val="003C0061"/>
    <w:rsid w:val="003C055B"/>
    <w:rsid w:val="003E234F"/>
    <w:rsid w:val="00407900"/>
    <w:rsid w:val="004220D0"/>
    <w:rsid w:val="0042279E"/>
    <w:rsid w:val="004233E7"/>
    <w:rsid w:val="004271F4"/>
    <w:rsid w:val="0043144F"/>
    <w:rsid w:val="004A53CB"/>
    <w:rsid w:val="004B4E16"/>
    <w:rsid w:val="004F3DD5"/>
    <w:rsid w:val="005030C8"/>
    <w:rsid w:val="00530C3D"/>
    <w:rsid w:val="00535FE9"/>
    <w:rsid w:val="0056292F"/>
    <w:rsid w:val="005838CA"/>
    <w:rsid w:val="005B6D7F"/>
    <w:rsid w:val="006365A0"/>
    <w:rsid w:val="00643844"/>
    <w:rsid w:val="006503B0"/>
    <w:rsid w:val="00655717"/>
    <w:rsid w:val="006F1CB1"/>
    <w:rsid w:val="00720E1C"/>
    <w:rsid w:val="00734315"/>
    <w:rsid w:val="007A6EEC"/>
    <w:rsid w:val="007B22CB"/>
    <w:rsid w:val="00804203"/>
    <w:rsid w:val="00806B16"/>
    <w:rsid w:val="00813E8B"/>
    <w:rsid w:val="00846438"/>
    <w:rsid w:val="0088294F"/>
    <w:rsid w:val="009446B4"/>
    <w:rsid w:val="009579B1"/>
    <w:rsid w:val="00972A1C"/>
    <w:rsid w:val="00976D87"/>
    <w:rsid w:val="00993AD5"/>
    <w:rsid w:val="009973ED"/>
    <w:rsid w:val="009B258F"/>
    <w:rsid w:val="009E205C"/>
    <w:rsid w:val="009E42EA"/>
    <w:rsid w:val="009F4701"/>
    <w:rsid w:val="00A33A6C"/>
    <w:rsid w:val="00A37E6A"/>
    <w:rsid w:val="00A81E74"/>
    <w:rsid w:val="00A91181"/>
    <w:rsid w:val="00A95515"/>
    <w:rsid w:val="00AB03AA"/>
    <w:rsid w:val="00AD491E"/>
    <w:rsid w:val="00AE6DD7"/>
    <w:rsid w:val="00B47D1E"/>
    <w:rsid w:val="00B619E6"/>
    <w:rsid w:val="00B62645"/>
    <w:rsid w:val="00B97170"/>
    <w:rsid w:val="00BA42B8"/>
    <w:rsid w:val="00BC064D"/>
    <w:rsid w:val="00BF698C"/>
    <w:rsid w:val="00C24843"/>
    <w:rsid w:val="00C508BA"/>
    <w:rsid w:val="00C55C8F"/>
    <w:rsid w:val="00C55D3D"/>
    <w:rsid w:val="00C97DE1"/>
    <w:rsid w:val="00CC51CA"/>
    <w:rsid w:val="00CD1F1D"/>
    <w:rsid w:val="00CE3838"/>
    <w:rsid w:val="00D149E7"/>
    <w:rsid w:val="00D444FF"/>
    <w:rsid w:val="00D45314"/>
    <w:rsid w:val="00D45709"/>
    <w:rsid w:val="00D83745"/>
    <w:rsid w:val="00DA7A22"/>
    <w:rsid w:val="00DB3395"/>
    <w:rsid w:val="00E25F52"/>
    <w:rsid w:val="00E51CCE"/>
    <w:rsid w:val="00E5327B"/>
    <w:rsid w:val="00E60B90"/>
    <w:rsid w:val="00E81085"/>
    <w:rsid w:val="00E85FF2"/>
    <w:rsid w:val="00EA6CD5"/>
    <w:rsid w:val="00EB7663"/>
    <w:rsid w:val="00ED1CF3"/>
    <w:rsid w:val="00EE6539"/>
    <w:rsid w:val="00F03BE0"/>
    <w:rsid w:val="00F376D6"/>
    <w:rsid w:val="00F65E29"/>
    <w:rsid w:val="00F85EE7"/>
    <w:rsid w:val="00F873A7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697"/>
  <w15:docId w15:val="{F4400716-74F9-4480-B2F6-3AA0A94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86"/>
  </w:style>
  <w:style w:type="paragraph" w:styleId="Footer">
    <w:name w:val="footer"/>
    <w:basedOn w:val="Normal"/>
    <w:link w:val="FooterChar"/>
    <w:uiPriority w:val="99"/>
    <w:unhideWhenUsed/>
    <w:rsid w:val="0033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86"/>
  </w:style>
  <w:style w:type="table" w:styleId="TableGrid">
    <w:name w:val="Table Grid"/>
    <w:basedOn w:val="TableNormal"/>
    <w:uiPriority w:val="39"/>
    <w:rsid w:val="0033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HH PL</cp:lastModifiedBy>
  <cp:revision>19</cp:revision>
  <cp:lastPrinted>2018-09-10T17:50:00Z</cp:lastPrinted>
  <dcterms:created xsi:type="dcterms:W3CDTF">2018-08-14T17:21:00Z</dcterms:created>
  <dcterms:modified xsi:type="dcterms:W3CDTF">2018-09-10T17:56:00Z</dcterms:modified>
</cp:coreProperties>
</file>