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20"/>
        <w:tblW w:w="0" w:type="auto"/>
        <w:tblInd w:w="0" w:type="dxa"/>
        <w:tblLook w:val="04A0" w:firstRow="1" w:lastRow="0" w:firstColumn="1" w:lastColumn="0" w:noHBand="0" w:noVBand="1"/>
      </w:tblPr>
      <w:tblGrid>
        <w:gridCol w:w="4045"/>
        <w:gridCol w:w="629"/>
        <w:gridCol w:w="4051"/>
        <w:gridCol w:w="625"/>
      </w:tblGrid>
      <w:tr w:rsidR="00077E49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Member Attendance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Member Attendance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</w:tr>
      <w:tr w:rsidR="00077E49" w:rsidTr="00077E49">
        <w:trPr>
          <w:trHeight w:val="18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Anne Coleman - Chair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Colette Freeman  - Director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</w:tr>
      <w:tr w:rsidR="00077E49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8E0F05">
            <w:pPr>
              <w:spacing w:after="0" w:line="240" w:lineRule="auto"/>
            </w:pPr>
            <w:r>
              <w:t>V</w:t>
            </w:r>
            <w:r w:rsidR="008E0F05">
              <w:t xml:space="preserve">alerie </w:t>
            </w:r>
            <w:proofErr w:type="spellStart"/>
            <w:r w:rsidR="008E0F05">
              <w:t>Loney</w:t>
            </w:r>
            <w:proofErr w:type="spellEnd"/>
            <w:r w:rsidR="008E0F05">
              <w:t xml:space="preserve"> – Vice-Chair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Sherry Burke    - Director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</w:tr>
      <w:tr w:rsidR="00077E49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8E0F05">
            <w:pPr>
              <w:spacing w:after="0" w:line="240" w:lineRule="auto"/>
            </w:pPr>
            <w:r>
              <w:t>V</w:t>
            </w:r>
            <w:r w:rsidR="008E0F05">
              <w:t xml:space="preserve">ic </w:t>
            </w:r>
            <w:proofErr w:type="spellStart"/>
            <w:r w:rsidR="008E0F05">
              <w:t>Bodnar</w:t>
            </w:r>
            <w:proofErr w:type="spellEnd"/>
            <w:r w:rsidR="008E0F05">
              <w:t xml:space="preserve"> – Municipal Rep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8E0F05" w:rsidP="00EB0A80">
            <w:pPr>
              <w:spacing w:after="0" w:line="240" w:lineRule="auto"/>
            </w:pPr>
            <w:r>
              <w:t xml:space="preserve"> </w:t>
            </w:r>
            <w:r w:rsidR="00EB0A80">
              <w:t xml:space="preserve">Dorothy </w:t>
            </w:r>
            <w:proofErr w:type="spellStart"/>
            <w:r w:rsidR="00EB0A80">
              <w:t>Gerrow</w:t>
            </w:r>
            <w:proofErr w:type="spellEnd"/>
            <w:r>
              <w:t xml:space="preserve">  -</w:t>
            </w:r>
            <w:r w:rsidR="00077E49">
              <w:t xml:space="preserve"> Director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8E0F05" w:rsidP="00077E49">
            <w:pPr>
              <w:spacing w:after="0" w:line="240" w:lineRule="auto"/>
            </w:pPr>
            <w:r>
              <w:t>P</w:t>
            </w:r>
          </w:p>
        </w:tc>
      </w:tr>
      <w:tr w:rsidR="00077E49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proofErr w:type="spellStart"/>
            <w:r>
              <w:t>Kristena</w:t>
            </w:r>
            <w:proofErr w:type="spellEnd"/>
            <w:r>
              <w:t xml:space="preserve"> </w:t>
            </w:r>
            <w:proofErr w:type="spellStart"/>
            <w:r>
              <w:t>Schutt</w:t>
            </w:r>
            <w:proofErr w:type="spellEnd"/>
            <w:r>
              <w:t xml:space="preserve"> – Moore  - Director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Guest Attendance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</w:tr>
      <w:tr w:rsidR="00077E49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Rod Moffitt - CEO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</w:tr>
      <w:tr w:rsidR="00077E49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</w:tr>
    </w:tbl>
    <w:p w:rsidR="00077E49" w:rsidRDefault="00077E49" w:rsidP="00077E4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7020"/>
        <w:gridCol w:w="1705"/>
      </w:tblGrid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Description/Action Required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Call to Order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Approval of Agenda</w:t>
            </w:r>
          </w:p>
          <w:p w:rsidR="00077E49" w:rsidRDefault="00077E49">
            <w:pPr>
              <w:spacing w:after="0" w:line="240" w:lineRule="auto"/>
            </w:pPr>
            <w:r>
              <w:t xml:space="preserve">That the Agenda </w:t>
            </w:r>
            <w:proofErr w:type="gramStart"/>
            <w:r>
              <w:t>be approved</w:t>
            </w:r>
            <w:proofErr w:type="gramEnd"/>
            <w:r>
              <w:t xml:space="preserve"> as presented.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Resolution #</w:t>
            </w:r>
          </w:p>
          <w:p w:rsidR="00077E49" w:rsidRDefault="003B5F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BE3DF2">
              <w:rPr>
                <w:b/>
              </w:rPr>
              <w:t>-12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M: </w:t>
            </w:r>
            <w:r w:rsidR="00EB0A80">
              <w:rPr>
                <w:b/>
              </w:rPr>
              <w:t xml:space="preserve">Valerie </w:t>
            </w:r>
            <w:proofErr w:type="spellStart"/>
            <w:r w:rsidR="00EB0A80">
              <w:rPr>
                <w:b/>
              </w:rPr>
              <w:t>Loney</w:t>
            </w:r>
            <w:proofErr w:type="spellEnd"/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S: </w:t>
            </w:r>
            <w:r w:rsidR="00EB0A80">
              <w:rPr>
                <w:b/>
              </w:rPr>
              <w:t>Colette Freeman</w:t>
            </w:r>
          </w:p>
          <w:p w:rsidR="00077E49" w:rsidRDefault="00077E49">
            <w:pPr>
              <w:spacing w:after="0" w:line="240" w:lineRule="auto"/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Declaration of Conflict of Interest</w:t>
            </w:r>
            <w:r w:rsidR="00EB0A80">
              <w:rPr>
                <w:b/>
              </w:rPr>
              <w:t xml:space="preserve"> - None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Minutes</w:t>
            </w:r>
          </w:p>
          <w:p w:rsidR="00077E49" w:rsidRDefault="00077E49" w:rsidP="00EB0A80">
            <w:pPr>
              <w:spacing w:after="0" w:line="240" w:lineRule="auto"/>
            </w:pPr>
            <w:r>
              <w:t xml:space="preserve">That the Minutes from the </w:t>
            </w:r>
            <w:r w:rsidR="00EB0A80">
              <w:t>February 28</w:t>
            </w:r>
            <w:r w:rsidR="00EB0A80" w:rsidRPr="00EB0A80">
              <w:rPr>
                <w:vertAlign w:val="superscript"/>
              </w:rPr>
              <w:t>th</w:t>
            </w:r>
            <w:r w:rsidR="00EB0A80">
              <w:t>, 2020</w:t>
            </w:r>
            <w:r>
              <w:t xml:space="preserve"> Board meeting be accepted as presented.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Resolution #  </w:t>
            </w:r>
            <w:r w:rsidR="003B5FD3">
              <w:rPr>
                <w:b/>
              </w:rPr>
              <w:t>20</w:t>
            </w:r>
            <w:r>
              <w:rPr>
                <w:b/>
              </w:rPr>
              <w:t>-</w:t>
            </w:r>
            <w:r w:rsidR="00BE3DF2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M: </w:t>
            </w:r>
            <w:r w:rsidR="00EB0A80">
              <w:rPr>
                <w:b/>
              </w:rPr>
              <w:t xml:space="preserve">Valerie </w:t>
            </w:r>
            <w:proofErr w:type="spellStart"/>
            <w:r w:rsidR="00EB0A80">
              <w:rPr>
                <w:b/>
              </w:rPr>
              <w:t>Loney</w:t>
            </w:r>
            <w:proofErr w:type="spellEnd"/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S: </w:t>
            </w:r>
            <w:r w:rsidR="00EB0A80">
              <w:rPr>
                <w:b/>
              </w:rPr>
              <w:t xml:space="preserve">Vic </w:t>
            </w:r>
            <w:proofErr w:type="spellStart"/>
            <w:r w:rsidR="00EB0A80">
              <w:rPr>
                <w:b/>
              </w:rPr>
              <w:t>Bodnar</w:t>
            </w:r>
            <w:proofErr w:type="spellEnd"/>
          </w:p>
          <w:p w:rsidR="00077E49" w:rsidRDefault="00077E49">
            <w:pPr>
              <w:spacing w:after="0" w:line="240" w:lineRule="auto"/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 Arising from Minutes</w:t>
            </w:r>
          </w:p>
          <w:p w:rsidR="00077E49" w:rsidRDefault="001B5B41" w:rsidP="001B5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Valerie mentioned that she has seen a remote doorbell device that </w:t>
            </w:r>
            <w:proofErr w:type="gramStart"/>
            <w:r>
              <w:rPr>
                <w:b/>
              </w:rPr>
              <w:t>could be used</w:t>
            </w:r>
            <w:proofErr w:type="gramEnd"/>
            <w:r>
              <w:rPr>
                <w:b/>
              </w:rPr>
              <w:t xml:space="preserve"> by staff to call for help.  </w:t>
            </w:r>
            <w:r w:rsidRPr="001B5B41">
              <w:rPr>
                <w:b/>
                <w:highlight w:val="yellow"/>
              </w:rPr>
              <w:t>Rod is going to follow up with Valerie regarding the product details.</w:t>
            </w:r>
            <w:r>
              <w:rPr>
                <w:b/>
              </w:rPr>
              <w:t xml:space="preserve">  The Board agreed to allow $75 per device to </w:t>
            </w:r>
            <w:proofErr w:type="gramStart"/>
            <w:r>
              <w:rPr>
                <w:b/>
              </w:rPr>
              <w:t>be spent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:rsidR="00077E49" w:rsidRDefault="00077E49">
            <w:pPr>
              <w:spacing w:after="0" w:line="240" w:lineRule="auto"/>
            </w:pP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Reports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CEO</w:t>
            </w:r>
          </w:p>
          <w:p w:rsidR="00BE3DF2" w:rsidRPr="00BE3DF2" w:rsidRDefault="00BE3DF2" w:rsidP="00BE3D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E3DF2">
              <w:rPr>
                <w:b/>
                <w:sz w:val="24"/>
                <w:szCs w:val="24"/>
              </w:rPr>
              <w:t xml:space="preserve">May Cultural Report   </w:t>
            </w:r>
            <w:r w:rsidR="001B5B41">
              <w:rPr>
                <w:b/>
                <w:sz w:val="24"/>
                <w:szCs w:val="24"/>
              </w:rPr>
              <w:t>(posted on website)</w:t>
            </w:r>
            <w:r w:rsidRPr="00BE3DF2">
              <w:rPr>
                <w:b/>
                <w:sz w:val="24"/>
                <w:szCs w:val="24"/>
              </w:rPr>
              <w:t xml:space="preserve"> </w:t>
            </w:r>
          </w:p>
          <w:p w:rsidR="00BE3DF2" w:rsidRPr="00BE3DF2" w:rsidRDefault="00BE3DF2" w:rsidP="00BE3D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BE3DF2">
              <w:rPr>
                <w:b/>
                <w:sz w:val="24"/>
                <w:szCs w:val="24"/>
              </w:rPr>
              <w:t xml:space="preserve">Welcome to our new Library Board member, Dorothy </w:t>
            </w:r>
            <w:proofErr w:type="spellStart"/>
            <w:r w:rsidRPr="00BE3DF2">
              <w:rPr>
                <w:b/>
                <w:sz w:val="24"/>
                <w:szCs w:val="24"/>
              </w:rPr>
              <w:t>Gerrow</w:t>
            </w:r>
            <w:proofErr w:type="spellEnd"/>
            <w:r w:rsidR="003B4E8E">
              <w:rPr>
                <w:b/>
                <w:sz w:val="24"/>
                <w:szCs w:val="24"/>
              </w:rPr>
              <w:t>!</w:t>
            </w:r>
          </w:p>
          <w:p w:rsidR="00BE3DF2" w:rsidRPr="00BE3DF2" w:rsidRDefault="00BE3DF2" w:rsidP="00BE3D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E3DF2">
              <w:rPr>
                <w:b/>
                <w:sz w:val="24"/>
                <w:szCs w:val="24"/>
              </w:rPr>
              <w:t>Accreditation renewal</w:t>
            </w:r>
            <w:r w:rsidR="001B5B41">
              <w:rPr>
                <w:b/>
                <w:sz w:val="24"/>
                <w:szCs w:val="24"/>
              </w:rPr>
              <w:t xml:space="preserve"> </w:t>
            </w:r>
            <w:r w:rsidR="003B4E8E">
              <w:rPr>
                <w:b/>
                <w:sz w:val="24"/>
                <w:szCs w:val="24"/>
              </w:rPr>
              <w:t>was</w:t>
            </w:r>
            <w:r w:rsidR="001B5B41">
              <w:rPr>
                <w:b/>
                <w:sz w:val="24"/>
                <w:szCs w:val="24"/>
              </w:rPr>
              <w:t xml:space="preserve"> set for December 31, 2020.  However, due to </w:t>
            </w:r>
            <w:r w:rsidR="003B4E8E">
              <w:rPr>
                <w:b/>
                <w:sz w:val="24"/>
                <w:szCs w:val="24"/>
              </w:rPr>
              <w:t xml:space="preserve">Covid-19, the deadline </w:t>
            </w:r>
            <w:proofErr w:type="gramStart"/>
            <w:r w:rsidR="003B4E8E">
              <w:rPr>
                <w:b/>
                <w:sz w:val="24"/>
                <w:szCs w:val="24"/>
              </w:rPr>
              <w:t>has been extended</w:t>
            </w:r>
            <w:proofErr w:type="gramEnd"/>
            <w:r w:rsidR="003B4E8E">
              <w:rPr>
                <w:b/>
                <w:sz w:val="24"/>
                <w:szCs w:val="24"/>
              </w:rPr>
              <w:t xml:space="preserve"> to December 31, 2021.  </w:t>
            </w:r>
            <w:r w:rsidR="003B4E8E" w:rsidRPr="003B4E8E">
              <w:rPr>
                <w:b/>
                <w:sz w:val="24"/>
                <w:szCs w:val="24"/>
                <w:highlight w:val="yellow"/>
              </w:rPr>
              <w:t>Rod is going to follow up with Peggy Malcolm to find out the purpose and benefits of accreditation and report back to the Board</w:t>
            </w:r>
            <w:r w:rsidR="003B4E8E">
              <w:rPr>
                <w:b/>
                <w:sz w:val="24"/>
                <w:szCs w:val="24"/>
              </w:rPr>
              <w:t>.  The Board agreed to postpone the possible accreditation to 2021.</w:t>
            </w:r>
          </w:p>
          <w:p w:rsidR="00077E49" w:rsidRDefault="00077E49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CEO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Secretary</w:t>
            </w:r>
            <w:r w:rsidR="003B4E8E">
              <w:rPr>
                <w:b/>
              </w:rPr>
              <w:t xml:space="preserve"> – No correspondence to report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CEO</w:t>
            </w:r>
          </w:p>
        </w:tc>
      </w:tr>
      <w:tr w:rsidR="00077E49" w:rsidRPr="00EB18F5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</w:t>
            </w:r>
          </w:p>
          <w:p w:rsidR="0041421D" w:rsidRDefault="004142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1421D" w:rsidRDefault="0041421D" w:rsidP="0041421D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41421D">
              <w:rPr>
                <w:b/>
                <w:sz w:val="24"/>
                <w:szCs w:val="24"/>
              </w:rPr>
              <w:t>Approval of the 2019 fourth quarter report</w:t>
            </w:r>
          </w:p>
          <w:p w:rsidR="0041421D" w:rsidRDefault="0041421D" w:rsidP="0041421D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:rsidR="0041421D" w:rsidRDefault="0041421D" w:rsidP="0041421D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:rsidR="0041421D" w:rsidRDefault="0041421D" w:rsidP="0041421D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:rsidR="0041421D" w:rsidRPr="0041421D" w:rsidRDefault="0041421D" w:rsidP="0041421D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:rsidR="00077E49" w:rsidRDefault="0041421D" w:rsidP="004142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1421D">
              <w:rPr>
                <w:b/>
                <w:sz w:val="24"/>
                <w:szCs w:val="24"/>
              </w:rPr>
              <w:t>Approval of the 2020 first quarter report</w:t>
            </w:r>
          </w:p>
          <w:p w:rsidR="00472D33" w:rsidRDefault="00472D33" w:rsidP="00472D3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472D33" w:rsidRDefault="00472D33" w:rsidP="00472D3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472D33" w:rsidRDefault="00472D33" w:rsidP="00472D3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472D33" w:rsidRDefault="00472D33" w:rsidP="00472D3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472D33" w:rsidRDefault="00472D33" w:rsidP="00472D3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472D33" w:rsidRDefault="00472D33" w:rsidP="00472D3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472D33" w:rsidRDefault="00472D33" w:rsidP="00472D3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472D33" w:rsidRPr="00472D33" w:rsidRDefault="00472D33" w:rsidP="00472D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472D33">
              <w:rPr>
                <w:b/>
                <w:sz w:val="24"/>
                <w:szCs w:val="24"/>
                <w:highlight w:val="yellow"/>
              </w:rPr>
              <w:t>Vic will check with Tanya and David regarding WSIB rates during the time of Covid-19 and report back to Rod.</w:t>
            </w:r>
          </w:p>
          <w:p w:rsidR="00077E49" w:rsidRDefault="00077E49">
            <w:pPr>
              <w:pStyle w:val="ListParagraph"/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Resolution #  </w:t>
            </w:r>
          </w:p>
          <w:p w:rsidR="00077E49" w:rsidRDefault="003B5F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BE3DF2">
              <w:rPr>
                <w:b/>
              </w:rPr>
              <w:t>-14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M: </w:t>
            </w:r>
            <w:r w:rsidR="003B4E8E">
              <w:rPr>
                <w:b/>
              </w:rPr>
              <w:t>Anne Coleman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S: </w:t>
            </w:r>
            <w:r w:rsidR="003B4E8E">
              <w:rPr>
                <w:b/>
              </w:rPr>
              <w:t xml:space="preserve">Valerie </w:t>
            </w:r>
            <w:proofErr w:type="spellStart"/>
            <w:r w:rsidR="003B4E8E">
              <w:rPr>
                <w:b/>
              </w:rPr>
              <w:t>Loney</w:t>
            </w:r>
            <w:proofErr w:type="spellEnd"/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:rsidR="0041421D" w:rsidRDefault="0041421D">
            <w:pPr>
              <w:spacing w:after="0" w:line="240" w:lineRule="auto"/>
              <w:rPr>
                <w:b/>
              </w:rPr>
            </w:pP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Resolution #  </w:t>
            </w:r>
            <w:r w:rsidR="003B5FD3">
              <w:rPr>
                <w:b/>
              </w:rPr>
              <w:t>20</w:t>
            </w:r>
            <w:r>
              <w:rPr>
                <w:b/>
              </w:rPr>
              <w:t>-</w:t>
            </w:r>
            <w:r w:rsidR="0041421D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M: </w:t>
            </w:r>
            <w:r w:rsidR="003B4E8E">
              <w:rPr>
                <w:b/>
              </w:rPr>
              <w:t>Anne Coleman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S: </w:t>
            </w:r>
            <w:r w:rsidR="003B4E8E">
              <w:rPr>
                <w:b/>
              </w:rPr>
              <w:t>Sherry Burke</w:t>
            </w:r>
          </w:p>
          <w:p w:rsidR="00077E49" w:rsidRDefault="00077E49" w:rsidP="003B4E8E">
            <w:pPr>
              <w:spacing w:after="0" w:line="240" w:lineRule="auto"/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3B4E8E">
            <w:pPr>
              <w:spacing w:after="0" w:line="240" w:lineRule="auto"/>
              <w:rPr>
                <w:b/>
              </w:rPr>
            </w:pPr>
            <w:r w:rsidRPr="003B4E8E">
              <w:rPr>
                <w:b/>
              </w:rPr>
              <w:t>Committee</w:t>
            </w:r>
          </w:p>
          <w:p w:rsidR="003B4E8E" w:rsidRPr="003B4E8E" w:rsidRDefault="003B4E8E" w:rsidP="003B4E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EB18F5">
              <w:rPr>
                <w:b/>
                <w:highlight w:val="yellow"/>
              </w:rPr>
              <w:t xml:space="preserve">Valerie </w:t>
            </w:r>
            <w:proofErr w:type="spellStart"/>
            <w:r w:rsidRPr="00EB18F5">
              <w:rPr>
                <w:b/>
                <w:highlight w:val="yellow"/>
              </w:rPr>
              <w:t>Loney</w:t>
            </w:r>
            <w:proofErr w:type="spellEnd"/>
            <w:r w:rsidRPr="00EB18F5">
              <w:rPr>
                <w:b/>
                <w:highlight w:val="yellow"/>
              </w:rPr>
              <w:t xml:space="preserve">, Colette Freeman and Sherry Burke have formed a committee to examine ideas for possible procedures when the library is eventually able to reopen.  They will be looking at a document </w:t>
            </w:r>
            <w:r w:rsidR="00EB18F5" w:rsidRPr="00EB18F5">
              <w:rPr>
                <w:b/>
                <w:highlight w:val="yellow"/>
              </w:rPr>
              <w:t xml:space="preserve">by Steve Abrams.  They will </w:t>
            </w:r>
            <w:proofErr w:type="gramStart"/>
            <w:r w:rsidR="00EB18F5" w:rsidRPr="00EB18F5">
              <w:rPr>
                <w:b/>
                <w:highlight w:val="yellow"/>
              </w:rPr>
              <w:t>report back</w:t>
            </w:r>
            <w:proofErr w:type="gramEnd"/>
            <w:r w:rsidR="00EB18F5" w:rsidRPr="00EB18F5">
              <w:rPr>
                <w:b/>
                <w:highlight w:val="yellow"/>
              </w:rPr>
              <w:t xml:space="preserve"> to the Board at the June Board meeting</w:t>
            </w:r>
            <w:r w:rsidR="00EB18F5">
              <w:rPr>
                <w:b/>
              </w:rPr>
              <w:t>.</w:t>
            </w:r>
          </w:p>
          <w:p w:rsidR="00077E49" w:rsidRDefault="00077E49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Trustee</w:t>
            </w:r>
          </w:p>
          <w:p w:rsidR="00472D33" w:rsidRPr="00472D33" w:rsidRDefault="00472D33" w:rsidP="00472D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</w:p>
          <w:p w:rsidR="00077E49" w:rsidRDefault="00077E49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Council</w:t>
            </w:r>
          </w:p>
          <w:p w:rsidR="00EB18F5" w:rsidRPr="00EB18F5" w:rsidRDefault="00EB18F5" w:rsidP="00EB18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Vic informed us that the Provincial State of Emergency order is now in effect until Tuesday, June </w:t>
            </w:r>
            <w:proofErr w:type="gramStart"/>
            <w:r>
              <w:rPr>
                <w:b/>
              </w:rPr>
              <w:t>9</w:t>
            </w:r>
            <w:r w:rsidRPr="00EB18F5">
              <w:rPr>
                <w:b/>
                <w:vertAlign w:val="superscript"/>
              </w:rPr>
              <w:t>th</w:t>
            </w:r>
            <w:proofErr w:type="gramEnd"/>
            <w:r>
              <w:rPr>
                <w:b/>
              </w:rPr>
              <w:t xml:space="preserve"> and that the HH </w:t>
            </w:r>
            <w:proofErr w:type="spellStart"/>
            <w:r>
              <w:rPr>
                <w:b/>
              </w:rPr>
              <w:t>Municpal</w:t>
            </w:r>
            <w:proofErr w:type="spellEnd"/>
            <w:r>
              <w:rPr>
                <w:b/>
              </w:rPr>
              <w:t xml:space="preserve"> office is closed until Monday, June 22</w:t>
            </w:r>
            <w:r w:rsidRPr="00EB18F5">
              <w:rPr>
                <w:b/>
                <w:vertAlign w:val="superscript"/>
              </w:rPr>
              <w:t>nd</w:t>
            </w:r>
            <w:r>
              <w:rPr>
                <w:b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Municipal Rep.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Strategic Plan </w:t>
            </w:r>
          </w:p>
          <w:p w:rsidR="005A05A8" w:rsidRPr="005A05A8" w:rsidRDefault="005A05A8" w:rsidP="005A05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highlight w:val="yellow"/>
              </w:rPr>
            </w:pPr>
            <w:r w:rsidRPr="005A05A8">
              <w:rPr>
                <w:b/>
                <w:highlight w:val="yellow"/>
              </w:rPr>
              <w:t>Rod will update the strategic plan for the June Board meeting.</w:t>
            </w:r>
          </w:p>
          <w:p w:rsidR="00077E49" w:rsidRPr="00123EF3" w:rsidRDefault="00077E49" w:rsidP="00123EF3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Policies </w:t>
            </w:r>
          </w:p>
          <w:p w:rsidR="00123EF3" w:rsidRDefault="00123EF3" w:rsidP="00123EF3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123EF3">
              <w:rPr>
                <w:b/>
                <w:sz w:val="24"/>
                <w:szCs w:val="24"/>
              </w:rPr>
              <w:t>A motion to accept HHPL Policies GOV-13 (Delegation of Authority to the CEO, HR-01 (Human Resources Management) and HR-02 (Staff selection and assignment) as amended.</w:t>
            </w:r>
          </w:p>
          <w:p w:rsidR="00123EF3" w:rsidRDefault="00123EF3" w:rsidP="00123EF3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:rsidR="00123EF3" w:rsidRDefault="00123EF3" w:rsidP="00123EF3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:rsidR="00BA4B17" w:rsidRPr="00123EF3" w:rsidRDefault="00BA4B17" w:rsidP="00123EF3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:rsidR="00123EF3" w:rsidRPr="00123EF3" w:rsidRDefault="00123EF3" w:rsidP="00123EF3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123EF3">
              <w:rPr>
                <w:b/>
                <w:sz w:val="24"/>
                <w:szCs w:val="24"/>
              </w:rPr>
              <w:t>Review policy HR-03 (Terms and Conditions of Employment).</w:t>
            </w:r>
          </w:p>
          <w:p w:rsidR="00123EF3" w:rsidRPr="00123EF3" w:rsidRDefault="00123EF3" w:rsidP="00123EF3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123EF3">
              <w:rPr>
                <w:b/>
                <w:sz w:val="24"/>
                <w:szCs w:val="24"/>
              </w:rPr>
              <w:t xml:space="preserve">Receive policies HR-06 (Performance and Discipline) and HR-07 (Human Rights – Discrimination and Harassment) to </w:t>
            </w:r>
            <w:proofErr w:type="gramStart"/>
            <w:r w:rsidRPr="00123EF3">
              <w:rPr>
                <w:b/>
                <w:sz w:val="24"/>
                <w:szCs w:val="24"/>
              </w:rPr>
              <w:t>be reviewed</w:t>
            </w:r>
            <w:proofErr w:type="gramEnd"/>
            <w:r w:rsidRPr="00123EF3">
              <w:rPr>
                <w:b/>
                <w:sz w:val="24"/>
                <w:szCs w:val="24"/>
              </w:rPr>
              <w:t xml:space="preserve"> for the June Board meeting.</w:t>
            </w:r>
          </w:p>
          <w:p w:rsidR="00123EF3" w:rsidRPr="00123EF3" w:rsidRDefault="00123EF3" w:rsidP="00123E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123EF3">
              <w:rPr>
                <w:b/>
                <w:sz w:val="24"/>
                <w:szCs w:val="24"/>
              </w:rPr>
              <w:t>We will look at HHPL policies HR-05 and GOV-12 at a future date.</w:t>
            </w:r>
          </w:p>
          <w:p w:rsidR="00077E49" w:rsidRDefault="00077E49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3" w:rsidRDefault="00123EF3" w:rsidP="00123E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Board &amp; Staff</w:t>
            </w:r>
          </w:p>
          <w:p w:rsidR="00123EF3" w:rsidRDefault="00123EF3" w:rsidP="00123E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Resolution #  20-1</w:t>
            </w:r>
            <w:r w:rsidR="003B4E8E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  <w:p w:rsidR="00123EF3" w:rsidRDefault="00123EF3" w:rsidP="00123E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M: </w:t>
            </w:r>
            <w:r w:rsidR="00BA4B17">
              <w:rPr>
                <w:b/>
              </w:rPr>
              <w:t xml:space="preserve">Valerie </w:t>
            </w:r>
            <w:proofErr w:type="spellStart"/>
            <w:r w:rsidR="00BA4B17">
              <w:rPr>
                <w:b/>
              </w:rPr>
              <w:t>Loney</w:t>
            </w:r>
            <w:proofErr w:type="spellEnd"/>
          </w:p>
          <w:p w:rsidR="00123EF3" w:rsidRDefault="00123EF3" w:rsidP="00123E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S: </w:t>
            </w:r>
            <w:r w:rsidR="00BA4B17">
              <w:rPr>
                <w:b/>
              </w:rPr>
              <w:t xml:space="preserve">Dorothy </w:t>
            </w:r>
            <w:proofErr w:type="spellStart"/>
            <w:r w:rsidR="00BA4B17">
              <w:rPr>
                <w:b/>
              </w:rPr>
              <w:t>Gerrow</w:t>
            </w:r>
            <w:proofErr w:type="spellEnd"/>
          </w:p>
          <w:p w:rsidR="00077E49" w:rsidRDefault="00123EF3" w:rsidP="00123EF3">
            <w:pPr>
              <w:spacing w:after="0" w:line="240" w:lineRule="auto"/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New Business</w:t>
            </w:r>
          </w:p>
          <w:p w:rsidR="00077E49" w:rsidRDefault="00123EF3" w:rsidP="00E65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80"/>
              <w:rPr>
                <w:b/>
              </w:rPr>
            </w:pPr>
            <w:r>
              <w:rPr>
                <w:b/>
              </w:rPr>
              <w:t>Commencement of pickup service</w:t>
            </w:r>
            <w:r w:rsidR="005A05A8">
              <w:rPr>
                <w:b/>
              </w:rPr>
              <w:t xml:space="preserve"> began on Tuesday, May 26, 2020.  Patrons can call or email to set up an appointment.  Appointments are being made at </w:t>
            </w:r>
            <w:proofErr w:type="gramStart"/>
            <w:r w:rsidR="005A05A8">
              <w:rPr>
                <w:b/>
              </w:rPr>
              <w:t>15 minute</w:t>
            </w:r>
            <w:proofErr w:type="gramEnd"/>
            <w:r w:rsidR="005A05A8">
              <w:rPr>
                <w:b/>
              </w:rPr>
              <w:t xml:space="preserve"> intervals.  Library pickup hours are Mondays (11-2), Tuesdays (3-6), Wednesdays (1-4) and Thursdays (3-6).  </w:t>
            </w:r>
          </w:p>
          <w:p w:rsidR="00123EF3" w:rsidRDefault="00123EF3" w:rsidP="00123EF3">
            <w:pPr>
              <w:pStyle w:val="ListParagraph"/>
              <w:spacing w:after="0" w:line="240" w:lineRule="auto"/>
              <w:ind w:left="108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</w:pP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Business</w:t>
            </w:r>
          </w:p>
          <w:p w:rsidR="00123EF3" w:rsidRPr="00666993" w:rsidRDefault="00666993" w:rsidP="00123E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A s</w:t>
            </w:r>
            <w:r w:rsidR="00123EF3">
              <w:rPr>
                <w:b/>
              </w:rPr>
              <w:t>uccession planning</w:t>
            </w:r>
            <w:r>
              <w:rPr>
                <w:b/>
              </w:rPr>
              <w:t xml:space="preserve"> discussion </w:t>
            </w:r>
            <w:proofErr w:type="gramStart"/>
            <w:r>
              <w:rPr>
                <w:b/>
              </w:rPr>
              <w:t>is planned</w:t>
            </w:r>
            <w:proofErr w:type="gramEnd"/>
            <w:r>
              <w:rPr>
                <w:b/>
              </w:rPr>
              <w:t xml:space="preserve"> for the next Board meeting that can be held in person.  </w:t>
            </w:r>
            <w:r w:rsidRPr="00666993">
              <w:rPr>
                <w:b/>
                <w:highlight w:val="yellow"/>
              </w:rPr>
              <w:t xml:space="preserve">Anne will send out an email to all Board members with some prompts to </w:t>
            </w:r>
            <w:proofErr w:type="gramStart"/>
            <w:r w:rsidRPr="00666993">
              <w:rPr>
                <w:b/>
                <w:highlight w:val="yellow"/>
              </w:rPr>
              <w:t>get</w:t>
            </w:r>
            <w:proofErr w:type="gramEnd"/>
            <w:r w:rsidRPr="00666993">
              <w:rPr>
                <w:b/>
                <w:highlight w:val="yellow"/>
              </w:rPr>
              <w:t xml:space="preserve"> input on this topic for discussion.</w:t>
            </w:r>
          </w:p>
          <w:p w:rsidR="00123EF3" w:rsidRPr="00123EF3" w:rsidRDefault="00123EF3" w:rsidP="00666993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6669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Next Meeting Date:     </w:t>
            </w:r>
            <w:r w:rsidR="00666993">
              <w:rPr>
                <w:b/>
              </w:rPr>
              <w:t xml:space="preserve">Thursday, June 18, 2020 via teleconference at </w:t>
            </w:r>
            <w:r>
              <w:rPr>
                <w:b/>
              </w:rPr>
              <w:t xml:space="preserve">        </w:t>
            </w:r>
            <w:r w:rsidR="00666993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9:00 am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Adjournment at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</w:pPr>
            <w:r>
              <w:t xml:space="preserve">M: </w:t>
            </w:r>
            <w:r w:rsidR="00666993">
              <w:t>Anne Coleman</w:t>
            </w:r>
          </w:p>
        </w:tc>
      </w:tr>
    </w:tbl>
    <w:p w:rsidR="009E128D" w:rsidRDefault="009E128D"/>
    <w:sectPr w:rsidR="009E128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49" w:rsidRDefault="00077E49" w:rsidP="00077E49">
      <w:pPr>
        <w:spacing w:after="0" w:line="240" w:lineRule="auto"/>
      </w:pPr>
      <w:r>
        <w:separator/>
      </w:r>
    </w:p>
  </w:endnote>
  <w:endnote w:type="continuationSeparator" w:id="0">
    <w:p w:rsidR="00077E49" w:rsidRDefault="00077E49" w:rsidP="0007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49" w:rsidRDefault="00077E49" w:rsidP="00077E49">
      <w:pPr>
        <w:spacing w:after="0" w:line="240" w:lineRule="auto"/>
      </w:pPr>
      <w:r>
        <w:separator/>
      </w:r>
    </w:p>
  </w:footnote>
  <w:footnote w:type="continuationSeparator" w:id="0">
    <w:p w:rsidR="00077E49" w:rsidRDefault="00077E49" w:rsidP="0007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49" w:rsidRDefault="00077E49" w:rsidP="00077E49">
    <w:pPr>
      <w:pStyle w:val="Header"/>
      <w:jc w:val="center"/>
      <w:rPr>
        <w:sz w:val="24"/>
        <w:szCs w:val="24"/>
        <w:lang w:val="en-CA"/>
      </w:rPr>
    </w:pPr>
    <w:r>
      <w:rPr>
        <w:sz w:val="24"/>
        <w:szCs w:val="24"/>
        <w:lang w:val="en-CA"/>
      </w:rPr>
      <w:t>Hastings Highlands Public Library Board</w:t>
    </w:r>
  </w:p>
  <w:p w:rsidR="00077E49" w:rsidRDefault="00077E49" w:rsidP="00077E49">
    <w:pPr>
      <w:pStyle w:val="Header"/>
      <w:jc w:val="center"/>
      <w:rPr>
        <w:sz w:val="24"/>
        <w:szCs w:val="24"/>
        <w:lang w:val="en-CA"/>
      </w:rPr>
    </w:pPr>
    <w:r>
      <w:rPr>
        <w:sz w:val="24"/>
        <w:szCs w:val="24"/>
        <w:lang w:val="en-CA"/>
      </w:rPr>
      <w:t xml:space="preserve">Meeting Minutes from </w:t>
    </w:r>
    <w:r w:rsidR="00BE3DF2">
      <w:rPr>
        <w:sz w:val="24"/>
        <w:szCs w:val="24"/>
        <w:lang w:val="en-CA"/>
      </w:rPr>
      <w:t>Wednesday, May 27, 2020</w:t>
    </w:r>
  </w:p>
  <w:p w:rsidR="00BE3DF2" w:rsidRPr="00077E49" w:rsidRDefault="00BE3DF2" w:rsidP="00077E49">
    <w:pPr>
      <w:pStyle w:val="Header"/>
      <w:jc w:val="center"/>
      <w:rPr>
        <w:sz w:val="24"/>
        <w:szCs w:val="24"/>
        <w:lang w:val="en-CA"/>
      </w:rPr>
    </w:pPr>
    <w:r>
      <w:rPr>
        <w:sz w:val="24"/>
        <w:szCs w:val="24"/>
        <w:lang w:val="en-CA"/>
      </w:rPr>
      <w:t>Teleconference at 9:00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F8A"/>
    <w:multiLevelType w:val="hybridMultilevel"/>
    <w:tmpl w:val="F4782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725"/>
    <w:multiLevelType w:val="hybridMultilevel"/>
    <w:tmpl w:val="012E9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101"/>
    <w:multiLevelType w:val="hybridMultilevel"/>
    <w:tmpl w:val="F8580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3D8F"/>
    <w:multiLevelType w:val="hybridMultilevel"/>
    <w:tmpl w:val="CB72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CB1"/>
    <w:multiLevelType w:val="hybridMultilevel"/>
    <w:tmpl w:val="91365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4D3"/>
    <w:multiLevelType w:val="hybridMultilevel"/>
    <w:tmpl w:val="6C5C9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33ED"/>
    <w:multiLevelType w:val="hybridMultilevel"/>
    <w:tmpl w:val="0D76D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E20A6"/>
    <w:multiLevelType w:val="hybridMultilevel"/>
    <w:tmpl w:val="8A4E76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B50C4A"/>
    <w:multiLevelType w:val="hybridMultilevel"/>
    <w:tmpl w:val="1C8E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4A9B"/>
    <w:multiLevelType w:val="hybridMultilevel"/>
    <w:tmpl w:val="31D62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A0275"/>
    <w:multiLevelType w:val="hybridMultilevel"/>
    <w:tmpl w:val="0726AE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78"/>
    <w:rsid w:val="00077E49"/>
    <w:rsid w:val="00123EF3"/>
    <w:rsid w:val="00143157"/>
    <w:rsid w:val="001B5B41"/>
    <w:rsid w:val="00224021"/>
    <w:rsid w:val="003B4E8E"/>
    <w:rsid w:val="003B5FD3"/>
    <w:rsid w:val="0041421D"/>
    <w:rsid w:val="00472D33"/>
    <w:rsid w:val="005A05A8"/>
    <w:rsid w:val="00666993"/>
    <w:rsid w:val="00845BB1"/>
    <w:rsid w:val="008E0F05"/>
    <w:rsid w:val="009E128D"/>
    <w:rsid w:val="00BA4B17"/>
    <w:rsid w:val="00BE3DF2"/>
    <w:rsid w:val="00C90C78"/>
    <w:rsid w:val="00EB0A80"/>
    <w:rsid w:val="00E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E2E857"/>
  <w15:chartTrackingRefBased/>
  <w15:docId w15:val="{4A2D7842-DA60-4CF0-923D-3DD37154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49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49"/>
    <w:pPr>
      <w:ind w:left="720"/>
      <w:contextualSpacing/>
    </w:pPr>
  </w:style>
  <w:style w:type="table" w:styleId="TableGrid">
    <w:name w:val="Table Grid"/>
    <w:basedOn w:val="TableNormal"/>
    <w:uiPriority w:val="39"/>
    <w:rsid w:val="00077E4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E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11</cp:revision>
  <dcterms:created xsi:type="dcterms:W3CDTF">2020-05-22T15:12:00Z</dcterms:created>
  <dcterms:modified xsi:type="dcterms:W3CDTF">2020-05-28T19:26:00Z</dcterms:modified>
</cp:coreProperties>
</file>